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B94AF2" w:rsidP="00B94AF2" w:rsidRDefault="00B94AF2" w14:paraId="2C9E78DC" w14:textId="0F68DE45">
      <w:pPr>
        <w:pStyle w:val="ReportTitle"/>
        <w:pBdr>
          <w:top w:val="none" w:color="auto" w:sz="0" w:space="0"/>
        </w:pBdr>
        <w:tabs>
          <w:tab w:val="left" w:pos="8080"/>
        </w:tabs>
        <w:ind w:right="50"/>
        <w:rPr>
          <w:b/>
          <w:bCs w:val="0"/>
          <w:color w:val="E20613"/>
          <w:sz w:val="40"/>
          <w:szCs w:val="40"/>
        </w:rPr>
      </w:pPr>
      <w:r>
        <w:rPr>
          <w:b/>
          <w:bCs w:val="0"/>
          <w:noProof/>
          <w:color w:val="E20613"/>
          <w:sz w:val="32"/>
          <w:szCs w:val="32"/>
        </w:rPr>
        <w:drawing>
          <wp:anchor distT="0" distB="0" distL="114300" distR="114300" simplePos="0" relativeHeight="251658241" behindDoc="0" locked="0" layoutInCell="1" allowOverlap="1" wp14:anchorId="662C04BF" wp14:editId="7C7B44F3">
            <wp:simplePos x="0" y="0"/>
            <wp:positionH relativeFrom="margin">
              <wp:align>center</wp:align>
            </wp:positionH>
            <wp:positionV relativeFrom="paragraph">
              <wp:posOffset>-222250</wp:posOffset>
            </wp:positionV>
            <wp:extent cx="6313461" cy="1485900"/>
            <wp:effectExtent l="0" t="0" r="0" b="0"/>
            <wp:wrapNone/>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13461" cy="1485900"/>
                    </a:xfrm>
                    <a:prstGeom prst="rect">
                      <a:avLst/>
                    </a:prstGeom>
                  </pic:spPr>
                </pic:pic>
              </a:graphicData>
            </a:graphic>
            <wp14:sizeRelH relativeFrom="page">
              <wp14:pctWidth>0</wp14:pctWidth>
            </wp14:sizeRelH>
            <wp14:sizeRelV relativeFrom="page">
              <wp14:pctHeight>0</wp14:pctHeight>
            </wp14:sizeRelV>
          </wp:anchor>
        </w:drawing>
      </w:r>
      <w:r w:rsidR="00E2034F">
        <w:rPr>
          <w:b/>
          <w:bCs w:val="0"/>
          <w:color w:val="E20613"/>
          <w:sz w:val="40"/>
          <w:szCs w:val="40"/>
        </w:rPr>
        <w:t>Page</w:t>
      </w:r>
    </w:p>
    <w:p w:rsidR="00B94AF2" w:rsidP="00B94AF2" w:rsidRDefault="00B94AF2" w14:paraId="5233250D" w14:textId="1EE9317B">
      <w:pPr>
        <w:pStyle w:val="ReportTitle"/>
        <w:pBdr>
          <w:top w:val="none" w:color="auto" w:sz="0" w:space="0"/>
        </w:pBdr>
        <w:tabs>
          <w:tab w:val="left" w:pos="8080"/>
        </w:tabs>
        <w:ind w:right="50"/>
        <w:rPr>
          <w:b/>
          <w:bCs w:val="0"/>
          <w:color w:val="E20613"/>
          <w:sz w:val="40"/>
          <w:szCs w:val="40"/>
        </w:rPr>
      </w:pPr>
    </w:p>
    <w:p w:rsidR="00B94AF2" w:rsidP="00B94AF2" w:rsidRDefault="00B94AF2" w14:paraId="0BE9F078" w14:textId="4848C628">
      <w:pPr>
        <w:pStyle w:val="ReportTitle"/>
        <w:pBdr>
          <w:top w:val="none" w:color="auto" w:sz="0" w:space="0"/>
        </w:pBdr>
        <w:tabs>
          <w:tab w:val="left" w:pos="8080"/>
        </w:tabs>
        <w:ind w:right="50"/>
        <w:rPr>
          <w:b/>
          <w:bCs w:val="0"/>
          <w:color w:val="E20613"/>
          <w:sz w:val="40"/>
          <w:szCs w:val="40"/>
        </w:rPr>
      </w:pPr>
    </w:p>
    <w:p w:rsidR="00B94AF2" w:rsidP="00B94AF2" w:rsidRDefault="00B94AF2" w14:paraId="21F5DF45" w14:textId="534C2784">
      <w:pPr>
        <w:pStyle w:val="ReportTitle"/>
        <w:pBdr>
          <w:top w:val="none" w:color="auto" w:sz="0" w:space="0"/>
        </w:pBdr>
        <w:tabs>
          <w:tab w:val="left" w:pos="8080"/>
        </w:tabs>
        <w:ind w:right="50"/>
        <w:rPr>
          <w:b/>
          <w:bCs w:val="0"/>
          <w:color w:val="E20613"/>
          <w:sz w:val="40"/>
          <w:szCs w:val="40"/>
        </w:rPr>
      </w:pPr>
    </w:p>
    <w:p w:rsidR="00B94AF2" w:rsidP="00B94AF2" w:rsidRDefault="00B94AF2" w14:paraId="6E7D613C" w14:textId="1ACF37E4">
      <w:pPr>
        <w:pStyle w:val="ReportTitle"/>
        <w:pBdr>
          <w:top w:val="none" w:color="auto" w:sz="0" w:space="0"/>
        </w:pBdr>
        <w:tabs>
          <w:tab w:val="left" w:pos="8080"/>
        </w:tabs>
        <w:ind w:right="50"/>
        <w:rPr>
          <w:b/>
          <w:bCs w:val="0"/>
          <w:color w:val="E20613"/>
          <w:sz w:val="40"/>
          <w:szCs w:val="40"/>
        </w:rPr>
      </w:pPr>
    </w:p>
    <w:p w:rsidR="00B94AF2" w:rsidP="00B94AF2" w:rsidRDefault="00B94AF2" w14:paraId="5A0AF322" w14:textId="77777777">
      <w:pPr>
        <w:pStyle w:val="ReportTitle"/>
        <w:pBdr>
          <w:top w:val="none" w:color="auto" w:sz="0" w:space="0"/>
        </w:pBdr>
        <w:tabs>
          <w:tab w:val="left" w:pos="8080"/>
        </w:tabs>
        <w:ind w:right="50"/>
        <w:rPr>
          <w:b/>
          <w:bCs w:val="0"/>
          <w:color w:val="E20613"/>
          <w:sz w:val="40"/>
          <w:szCs w:val="40"/>
        </w:rPr>
      </w:pPr>
    </w:p>
    <w:p w:rsidR="00B94AF2" w:rsidP="00B94AF2" w:rsidRDefault="00B94AF2" w14:paraId="31E09A52" w14:textId="77777777">
      <w:pPr>
        <w:pStyle w:val="ReportTitle"/>
        <w:pBdr>
          <w:top w:val="none" w:color="auto" w:sz="0" w:space="0"/>
        </w:pBdr>
        <w:tabs>
          <w:tab w:val="left" w:pos="8080"/>
        </w:tabs>
        <w:ind w:right="50"/>
        <w:rPr>
          <w:b/>
          <w:bCs w:val="0"/>
          <w:color w:val="E20613"/>
          <w:sz w:val="40"/>
          <w:szCs w:val="40"/>
        </w:rPr>
      </w:pPr>
    </w:p>
    <w:p w:rsidR="00B94AF2" w:rsidP="00B94AF2" w:rsidRDefault="00B94AF2" w14:paraId="0AE34872" w14:textId="77777777">
      <w:pPr>
        <w:pStyle w:val="ReportTitle"/>
        <w:pBdr>
          <w:top w:val="none" w:color="auto" w:sz="0" w:space="0"/>
        </w:pBdr>
        <w:tabs>
          <w:tab w:val="left" w:pos="8080"/>
        </w:tabs>
        <w:ind w:right="50"/>
        <w:rPr>
          <w:b/>
          <w:bCs w:val="0"/>
          <w:color w:val="E20613"/>
          <w:sz w:val="40"/>
          <w:szCs w:val="40"/>
        </w:rPr>
      </w:pPr>
    </w:p>
    <w:p w:rsidRPr="00784CC0" w:rsidR="001D0A35" w:rsidP="00B94AF2" w:rsidRDefault="001D0A35" w14:paraId="7D3DB3F2" w14:textId="108CF6C3">
      <w:pPr>
        <w:pStyle w:val="ReportTitle"/>
        <w:pBdr>
          <w:top w:val="none" w:color="auto" w:sz="0" w:space="0"/>
        </w:pBdr>
        <w:tabs>
          <w:tab w:val="left" w:pos="8080"/>
        </w:tabs>
        <w:ind w:right="50"/>
        <w:rPr>
          <w:b/>
          <w:bCs w:val="0"/>
          <w:color w:val="E20613"/>
          <w:sz w:val="40"/>
          <w:szCs w:val="40"/>
        </w:rPr>
      </w:pPr>
      <w:r w:rsidRPr="00784CC0">
        <w:rPr>
          <w:b/>
          <w:bCs w:val="0"/>
          <w:color w:val="E20613"/>
          <w:sz w:val="40"/>
          <w:szCs w:val="40"/>
        </w:rPr>
        <w:t xml:space="preserve">Transport for Wales Rail </w:t>
      </w:r>
    </w:p>
    <w:p w:rsidRPr="00784CC0" w:rsidR="001D0A35" w:rsidP="00B94AF2" w:rsidRDefault="001D0A35" w14:paraId="12A1598D" w14:textId="2FA16D3C">
      <w:pPr>
        <w:pStyle w:val="ReportTitle"/>
        <w:pBdr>
          <w:top w:val="none" w:color="auto" w:sz="0" w:space="0"/>
          <w:bottom w:val="single" w:color="000000" w:themeColor="text1" w:sz="4" w:space="1"/>
        </w:pBdr>
        <w:tabs>
          <w:tab w:val="left" w:pos="8080"/>
        </w:tabs>
        <w:ind w:right="50"/>
        <w:rPr>
          <w:color w:val="C00000"/>
          <w:sz w:val="40"/>
          <w:szCs w:val="40"/>
        </w:rPr>
      </w:pPr>
      <w:r w:rsidRPr="00784CC0">
        <w:rPr>
          <w:color w:val="C00000"/>
          <w:sz w:val="40"/>
          <w:szCs w:val="40"/>
        </w:rPr>
        <w:t xml:space="preserve">Invitation to Tender </w:t>
      </w:r>
    </w:p>
    <w:p w:rsidR="1CE58FE2" w:rsidP="3EB6C6FF" w:rsidRDefault="00060AE2" w14:paraId="5852F587" w14:textId="18BD393E">
      <w:pPr>
        <w:pStyle w:val="ReportTitle"/>
        <w:pBdr>
          <w:top w:val="none" w:color="FF000000" w:sz="0" w:space="0"/>
        </w:pBdr>
        <w:tabs>
          <w:tab w:val="left" w:pos="8080"/>
        </w:tabs>
        <w:ind w:right="50"/>
        <w:rPr>
          <w:b w:val="1"/>
          <w:bCs w:val="1"/>
          <w:sz w:val="32"/>
          <w:szCs w:val="32"/>
        </w:rPr>
      </w:pPr>
      <w:r w:rsidRPr="3EB6C6FF" w:rsidR="2E0DCA2E">
        <w:rPr>
          <w:b w:val="1"/>
          <w:bCs w:val="1"/>
          <w:sz w:val="32"/>
          <w:szCs w:val="32"/>
        </w:rPr>
        <w:t>North East Wales Station Improvements Project</w:t>
      </w:r>
      <w:r>
        <w:tab/>
      </w:r>
      <w:r w:rsidRPr="3EB6C6FF" w:rsidR="00060AE2">
        <w:rPr>
          <w:b w:val="1"/>
          <w:bCs w:val="1"/>
          <w:sz w:val="32"/>
          <w:szCs w:val="32"/>
        </w:rPr>
        <w:t> </w:t>
      </w:r>
    </w:p>
    <w:p w:rsidR="1CE58FE2" w:rsidP="1CE58FE2" w:rsidRDefault="1CE58FE2" w14:paraId="680DAA6B" w14:textId="12675889">
      <w:pPr>
        <w:pStyle w:val="ReportTitle"/>
        <w:pBdr>
          <w:top w:val="none" w:color="auto" w:sz="0" w:space="0"/>
        </w:pBdr>
        <w:tabs>
          <w:tab w:val="left" w:pos="8080"/>
        </w:tabs>
        <w:ind w:right="50"/>
        <w:rPr>
          <w:b/>
          <w:sz w:val="32"/>
          <w:szCs w:val="32"/>
        </w:rPr>
      </w:pPr>
    </w:p>
    <w:p w:rsidRPr="004E2DC9" w:rsidR="00A2295B" w:rsidP="001D1A6E" w:rsidRDefault="001D1A6E" w14:paraId="290F20BC" w14:textId="56B1E9D7">
      <w:pPr>
        <w:pStyle w:val="ReportTitle"/>
        <w:pBdr>
          <w:top w:val="none" w:color="auto" w:sz="0" w:space="0"/>
        </w:pBdr>
        <w:tabs>
          <w:tab w:val="left" w:pos="8080"/>
        </w:tabs>
        <w:ind w:right="50"/>
        <w:rPr>
          <w:sz w:val="26"/>
          <w:szCs w:val="26"/>
        </w:rPr>
      </w:pPr>
      <w:r w:rsidRPr="00D0474C">
        <w:rPr>
          <w:noProof/>
          <w:sz w:val="22"/>
          <w:szCs w:val="22"/>
          <w:lang w:eastAsia="en-GB"/>
        </w:rPr>
        <mc:AlternateContent>
          <mc:Choice Requires="wps">
            <w:drawing>
              <wp:anchor distT="0" distB="0" distL="114300" distR="114300" simplePos="0" relativeHeight="251658240" behindDoc="1" locked="0" layoutInCell="1" allowOverlap="1" wp14:anchorId="4B273ACB" wp14:editId="1B8D9B84">
                <wp:simplePos x="0" y="0"/>
                <wp:positionH relativeFrom="column">
                  <wp:posOffset>-127000</wp:posOffset>
                </wp:positionH>
                <wp:positionV relativeFrom="page">
                  <wp:posOffset>8347075</wp:posOffset>
                </wp:positionV>
                <wp:extent cx="3431969" cy="1370389"/>
                <wp:effectExtent l="0" t="0" r="16510" b="1270"/>
                <wp:wrapNone/>
                <wp:docPr id="23" name="Text Box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bwMode="auto">
                        <a:xfrm>
                          <a:off x="0" y="0"/>
                          <a:ext cx="3431969" cy="1370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F0B4E" w:rsidR="00607296" w:rsidP="00275388" w:rsidRDefault="00607296" w14:paraId="1D82AE04" w14:textId="77777777">
                            <w:pPr>
                              <w:pStyle w:val="ReportBox"/>
                              <w:pBdr>
                                <w:top w:val="single" w:color="000000" w:themeColor="text1" w:sz="4" w:space="4"/>
                              </w:pBdr>
                            </w:pPr>
                            <w:r w:rsidRPr="000F0B4E">
                              <w:t>Audience</w:t>
                            </w:r>
                            <w:r w:rsidRPr="000F0B4E">
                              <w:tab/>
                            </w:r>
                            <w:r>
                              <w:t>Tenderers</w:t>
                            </w:r>
                          </w:p>
                          <w:p w:rsidRPr="000F0B4E" w:rsidR="00607296" w:rsidP="00275388" w:rsidRDefault="00607296" w14:paraId="395A9151" w14:textId="77777777">
                            <w:pPr>
                              <w:pStyle w:val="ReportBox"/>
                              <w:pBdr>
                                <w:top w:val="single" w:color="000000" w:themeColor="text1" w:sz="4" w:space="4"/>
                              </w:pBdr>
                            </w:pPr>
                            <w:r w:rsidRPr="000F0B4E">
                              <w:t>Confidentiality</w:t>
                            </w:r>
                            <w:r w:rsidRPr="000F0B4E">
                              <w:tab/>
                            </w:r>
                            <w:r>
                              <w:t>Confidential</w:t>
                            </w:r>
                          </w:p>
                          <w:p w:rsidRPr="000F0B4E" w:rsidR="00607296" w:rsidP="00275388" w:rsidRDefault="00607296" w14:paraId="62859D4D" w14:textId="1D9C67AB">
                            <w:pPr>
                              <w:pStyle w:val="ReportBox"/>
                              <w:pBdr>
                                <w:top w:val="single" w:color="000000" w:themeColor="text1" w:sz="4" w:space="4"/>
                              </w:pBdr>
                            </w:pPr>
                            <w:r w:rsidRPr="000F0B4E">
                              <w:t>Version</w:t>
                            </w:r>
                            <w:r w:rsidRPr="000F0B4E">
                              <w:tab/>
                            </w:r>
                            <w:r w:rsidR="00EF5B44">
                              <w:t>V</w:t>
                            </w:r>
                            <w:r w:rsidR="000340BE">
                              <w:t>1.</w:t>
                            </w:r>
                            <w:r w:rsidR="00C15161">
                              <w:t>1</w:t>
                            </w:r>
                          </w:p>
                          <w:p w:rsidRPr="000F0B4E" w:rsidR="00607296" w:rsidP="00275388" w:rsidRDefault="00607296" w14:paraId="3AF07AC0" w14:textId="66EDD998">
                            <w:pPr>
                              <w:pStyle w:val="ReportBox"/>
                              <w:pBdr>
                                <w:top w:val="single" w:color="000000" w:themeColor="text1" w:sz="4" w:space="4"/>
                              </w:pBdr>
                            </w:pPr>
                            <w:r w:rsidRPr="000F0B4E">
                              <w:t>Date</w:t>
                            </w:r>
                            <w:r w:rsidRPr="000F0B4E">
                              <w:tab/>
                            </w:r>
                            <w:r w:rsidR="00EF7CAA">
                              <w:t>02</w:t>
                            </w:r>
                            <w:r w:rsidR="009E6257">
                              <w:t>/</w:t>
                            </w:r>
                            <w:r w:rsidR="00EF7CAA">
                              <w:t>10</w:t>
                            </w:r>
                            <w:r w:rsidR="009E6257">
                              <w:t>/</w:t>
                            </w:r>
                            <w:r w:rsidR="00C15161">
                              <w:t>202</w:t>
                            </w:r>
                            <w:r w:rsidR="00CD3F5C">
                              <w:t>3</w:t>
                            </w:r>
                          </w:p>
                          <w:p w:rsidR="00607296" w:rsidP="00275388" w:rsidRDefault="00607296" w14:paraId="36A1E12E" w14:textId="77777777"/>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D574EF2">
              <v:shapetype id="_x0000_t202" coordsize="21600,21600" o:spt="202" path="m,l,21600r21600,l21600,xe" w14:anchorId="4B273ACB">
                <v:stroke joinstyle="miter"/>
                <v:path gradientshapeok="t" o:connecttype="rect"/>
              </v:shapetype>
              <v:shape id="Text Box 23" style="position:absolute;margin-left:-10pt;margin-top:657.25pt;width:270.25pt;height:10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">
                <v:path arrowok="t"/>
                <o:lock v:ext="edit" aspectratio="t"/>
                <v:textbox inset="0,0,0,0">
                  <w:txbxContent>
                    <w:p w:rsidRPr="000F0B4E" w:rsidR="00607296" w:rsidP="00275388" w:rsidRDefault="00607296" w14:paraId="46428E8E" w14:textId="77777777">
                      <w:pPr>
                        <w:pStyle w:val="ReportBox"/>
                        <w:pBdr>
                          <w:top w:val="single" w:color="000000" w:themeColor="text1" w:sz="4" w:space="4"/>
                        </w:pBdr>
                      </w:pPr>
                      <w:r w:rsidRPr="000F0B4E">
                        <w:t>Audience</w:t>
                      </w:r>
                      <w:r w:rsidRPr="000F0B4E">
                        <w:tab/>
                      </w:r>
                      <w:r>
                        <w:t>Tenderers</w:t>
                      </w:r>
                    </w:p>
                    <w:p w:rsidRPr="000F0B4E" w:rsidR="00607296" w:rsidP="00275388" w:rsidRDefault="00607296" w14:paraId="73E3F67B" w14:textId="77777777">
                      <w:pPr>
                        <w:pStyle w:val="ReportBox"/>
                        <w:pBdr>
                          <w:top w:val="single" w:color="000000" w:themeColor="text1" w:sz="4" w:space="4"/>
                        </w:pBdr>
                      </w:pPr>
                      <w:r w:rsidRPr="000F0B4E">
                        <w:t>Confidentiality</w:t>
                      </w:r>
                      <w:r w:rsidRPr="000F0B4E">
                        <w:tab/>
                      </w:r>
                      <w:r>
                        <w:t>Confidential</w:t>
                      </w:r>
                    </w:p>
                    <w:p w:rsidRPr="000F0B4E" w:rsidR="00607296" w:rsidP="00275388" w:rsidRDefault="00607296" w14:paraId="1536CA79" w14:textId="1D9C67AB">
                      <w:pPr>
                        <w:pStyle w:val="ReportBox"/>
                        <w:pBdr>
                          <w:top w:val="single" w:color="000000" w:themeColor="text1" w:sz="4" w:space="4"/>
                        </w:pBdr>
                      </w:pPr>
                      <w:r w:rsidRPr="000F0B4E">
                        <w:t>Version</w:t>
                      </w:r>
                      <w:r w:rsidRPr="000F0B4E">
                        <w:tab/>
                      </w:r>
                      <w:r w:rsidR="00EF5B44">
                        <w:t>V</w:t>
                      </w:r>
                      <w:r w:rsidR="000340BE">
                        <w:t>1.</w:t>
                      </w:r>
                      <w:r w:rsidR="00C15161">
                        <w:t>1</w:t>
                      </w:r>
                    </w:p>
                    <w:p w:rsidRPr="000F0B4E" w:rsidR="00607296" w:rsidP="00275388" w:rsidRDefault="00607296" w14:paraId="654F2E58" w14:textId="66EDD998">
                      <w:pPr>
                        <w:pStyle w:val="ReportBox"/>
                        <w:pBdr>
                          <w:top w:val="single" w:color="000000" w:themeColor="text1" w:sz="4" w:space="4"/>
                        </w:pBdr>
                      </w:pPr>
                      <w:r w:rsidRPr="000F0B4E">
                        <w:t>Date</w:t>
                      </w:r>
                      <w:r w:rsidRPr="000F0B4E">
                        <w:tab/>
                      </w:r>
                      <w:r w:rsidR="00EF7CAA">
                        <w:t>02</w:t>
                      </w:r>
                      <w:r w:rsidR="009E6257">
                        <w:t>/</w:t>
                      </w:r>
                      <w:r w:rsidR="00EF7CAA">
                        <w:t>10</w:t>
                      </w:r>
                      <w:r w:rsidR="009E6257">
                        <w:t>/</w:t>
                      </w:r>
                      <w:r w:rsidR="00C15161">
                        <w:t>202</w:t>
                      </w:r>
                      <w:r w:rsidR="00CD3F5C">
                        <w:t>3</w:t>
                      </w:r>
                    </w:p>
                    <w:p w:rsidR="00607296" w:rsidP="00275388" w:rsidRDefault="00607296" w14:paraId="672A6659" w14:textId="77777777"/>
                  </w:txbxContent>
                </v:textbox>
                <w10:wrap anchory="page"/>
              </v:shape>
            </w:pict>
          </mc:Fallback>
        </mc:AlternateContent>
      </w:r>
      <w:r w:rsidRPr="001D0A35" w:rsidR="0033785E">
        <w:br w:type="page"/>
      </w:r>
      <w:r w:rsidRPr="00D22E52" w:rsidR="00A2295B">
        <w:rPr>
          <w:b/>
          <w:sz w:val="32"/>
          <w:szCs w:val="32"/>
        </w:rPr>
        <w:t>Contents</w:t>
      </w:r>
    </w:p>
    <w:p w:rsidR="00104D1A" w:rsidP="00CB1FF6" w:rsidRDefault="00585711" w14:paraId="1556F1B3" w14:textId="132FC6E4">
      <w:pPr>
        <w:pStyle w:val="TOC1"/>
        <w:tabs>
          <w:tab w:val="clear" w:pos="709"/>
          <w:tab w:val="clear" w:pos="3777"/>
        </w:tabs>
        <w:ind w:right="425"/>
        <w:rPr>
          <w:rFonts w:asciiTheme="minorHAnsi" w:hAnsiTheme="minorHAnsi" w:eastAsiaTheme="minorEastAsia" w:cstheme="minorBidi"/>
          <w:noProof/>
          <w:sz w:val="22"/>
          <w:szCs w:val="22"/>
          <w:lang w:eastAsia="en-GB"/>
        </w:rPr>
      </w:pPr>
      <w:r w:rsidRPr="004E2DC9">
        <w:rPr>
          <w:noProof/>
        </w:rPr>
        <w:fldChar w:fldCharType="begin"/>
      </w:r>
      <w:r w:rsidRPr="004E2DC9" w:rsidR="00455943">
        <w:instrText xml:space="preserve"> TOC \h \z \t "Level 1,1" </w:instrText>
      </w:r>
      <w:r w:rsidRPr="004E2DC9">
        <w:rPr>
          <w:noProof/>
        </w:rPr>
        <w:fldChar w:fldCharType="separate"/>
      </w:r>
      <w:hyperlink w:history="1" w:anchor="_Toc115873746">
        <w:r w:rsidRPr="00F328ED" w:rsidR="00104D1A">
          <w:rPr>
            <w:rStyle w:val="Hyperlink"/>
            <w:noProof/>
          </w:rPr>
          <w:t>1.</w:t>
        </w:r>
        <w:r w:rsidR="00104D1A">
          <w:rPr>
            <w:rFonts w:asciiTheme="minorHAnsi" w:hAnsiTheme="minorHAnsi" w:eastAsiaTheme="minorEastAsia" w:cstheme="minorBidi"/>
            <w:noProof/>
            <w:sz w:val="22"/>
            <w:szCs w:val="22"/>
            <w:lang w:eastAsia="en-GB"/>
          </w:rPr>
          <w:tab/>
        </w:r>
        <w:r w:rsidRPr="00F328ED" w:rsidR="00104D1A">
          <w:rPr>
            <w:rStyle w:val="Hyperlink"/>
            <w:noProof/>
          </w:rPr>
          <w:t>Introduction</w:t>
        </w:r>
        <w:r w:rsidR="00104D1A">
          <w:rPr>
            <w:noProof/>
            <w:webHidden/>
          </w:rPr>
          <w:tab/>
        </w:r>
        <w:r w:rsidR="00104D1A">
          <w:rPr>
            <w:noProof/>
            <w:webHidden/>
          </w:rPr>
          <w:tab/>
        </w:r>
        <w:r w:rsidR="00CB1FF6">
          <w:rPr>
            <w:noProof/>
            <w:webHidden/>
          </w:rPr>
          <w:tab/>
        </w:r>
        <w:r w:rsidR="00CB1FF6">
          <w:rPr>
            <w:noProof/>
            <w:webHidden/>
          </w:rPr>
          <w:tab/>
        </w:r>
        <w:r w:rsidR="00CB1FF6">
          <w:rPr>
            <w:noProof/>
            <w:webHidden/>
          </w:rPr>
          <w:tab/>
        </w:r>
        <w:r w:rsidR="00104D1A">
          <w:rPr>
            <w:noProof/>
            <w:webHidden/>
          </w:rPr>
          <w:fldChar w:fldCharType="begin"/>
        </w:r>
        <w:r w:rsidR="00104D1A">
          <w:rPr>
            <w:noProof/>
            <w:webHidden/>
          </w:rPr>
          <w:instrText xml:space="preserve"> PAGEREF _Toc115873746 \h </w:instrText>
        </w:r>
        <w:r w:rsidR="00104D1A">
          <w:rPr>
            <w:noProof/>
            <w:webHidden/>
          </w:rPr>
        </w:r>
        <w:r w:rsidR="00104D1A">
          <w:rPr>
            <w:noProof/>
            <w:webHidden/>
          </w:rPr>
          <w:fldChar w:fldCharType="separate"/>
        </w:r>
        <w:r w:rsidR="004435F1">
          <w:rPr>
            <w:noProof/>
            <w:webHidden/>
          </w:rPr>
          <w:t>2</w:t>
        </w:r>
        <w:r w:rsidR="00104D1A">
          <w:rPr>
            <w:noProof/>
            <w:webHidden/>
          </w:rPr>
          <w:fldChar w:fldCharType="end"/>
        </w:r>
      </w:hyperlink>
    </w:p>
    <w:p w:rsidR="00104D1A" w:rsidP="00CB1FF6" w:rsidRDefault="00104D1A" w14:paraId="43830F75" w14:textId="01058F87">
      <w:pPr>
        <w:pStyle w:val="TOC1"/>
        <w:tabs>
          <w:tab w:val="clear" w:pos="709"/>
          <w:tab w:val="clear" w:pos="3777"/>
        </w:tabs>
        <w:ind w:right="425"/>
        <w:rPr>
          <w:rFonts w:asciiTheme="minorHAnsi" w:hAnsiTheme="minorHAnsi" w:eastAsiaTheme="minorEastAsia" w:cstheme="minorBidi"/>
          <w:noProof/>
          <w:sz w:val="22"/>
          <w:szCs w:val="22"/>
          <w:lang w:eastAsia="en-GB"/>
        </w:rPr>
      </w:pPr>
      <w:hyperlink w:history="1" w:anchor="_Toc115873747">
        <w:r w:rsidRPr="00F328ED">
          <w:rPr>
            <w:rStyle w:val="Hyperlink"/>
            <w:noProof/>
          </w:rPr>
          <w:t>2.</w:t>
        </w:r>
        <w:r>
          <w:rPr>
            <w:rFonts w:asciiTheme="minorHAnsi" w:hAnsiTheme="minorHAnsi" w:eastAsiaTheme="minorEastAsia" w:cstheme="minorBidi"/>
            <w:noProof/>
            <w:sz w:val="22"/>
            <w:szCs w:val="22"/>
            <w:lang w:eastAsia="en-GB"/>
          </w:rPr>
          <w:tab/>
        </w:r>
        <w:r w:rsidRPr="00F328ED">
          <w:rPr>
            <w:rStyle w:val="Hyperlink"/>
            <w:noProof/>
          </w:rPr>
          <w:t>The Scope</w:t>
        </w:r>
        <w:r>
          <w:rPr>
            <w:noProof/>
            <w:webHidden/>
          </w:rPr>
          <w:tab/>
        </w:r>
        <w:r>
          <w:rPr>
            <w:noProof/>
            <w:webHidden/>
          </w:rPr>
          <w:tab/>
        </w:r>
        <w:r w:rsidR="00CB1FF6">
          <w:rPr>
            <w:noProof/>
            <w:webHidden/>
          </w:rPr>
          <w:tab/>
        </w:r>
        <w:r w:rsidR="00CB1FF6">
          <w:rPr>
            <w:noProof/>
            <w:webHidden/>
          </w:rPr>
          <w:tab/>
        </w:r>
        <w:r w:rsidR="00CB1FF6">
          <w:rPr>
            <w:noProof/>
            <w:webHidden/>
          </w:rPr>
          <w:tab/>
        </w:r>
        <w:r w:rsidR="00CB1FF6">
          <w:rPr>
            <w:noProof/>
            <w:webHidden/>
          </w:rPr>
          <w:tab/>
        </w:r>
        <w:r>
          <w:rPr>
            <w:noProof/>
            <w:webHidden/>
          </w:rPr>
          <w:fldChar w:fldCharType="begin"/>
        </w:r>
        <w:r>
          <w:rPr>
            <w:noProof/>
            <w:webHidden/>
          </w:rPr>
          <w:instrText xml:space="preserve"> PAGEREF _Toc115873747 \h </w:instrText>
        </w:r>
        <w:r>
          <w:rPr>
            <w:noProof/>
            <w:webHidden/>
          </w:rPr>
        </w:r>
        <w:r>
          <w:rPr>
            <w:noProof/>
            <w:webHidden/>
          </w:rPr>
          <w:fldChar w:fldCharType="separate"/>
        </w:r>
        <w:r w:rsidR="004435F1">
          <w:rPr>
            <w:noProof/>
            <w:webHidden/>
          </w:rPr>
          <w:t>3</w:t>
        </w:r>
        <w:r>
          <w:rPr>
            <w:noProof/>
            <w:webHidden/>
          </w:rPr>
          <w:fldChar w:fldCharType="end"/>
        </w:r>
      </w:hyperlink>
    </w:p>
    <w:p w:rsidR="00104D1A" w:rsidP="00CB1FF6" w:rsidRDefault="00104D1A" w14:paraId="15F4D486" w14:textId="721C3FD5">
      <w:pPr>
        <w:pStyle w:val="TOC1"/>
        <w:tabs>
          <w:tab w:val="clear" w:pos="709"/>
          <w:tab w:val="clear" w:pos="3777"/>
        </w:tabs>
        <w:ind w:right="425"/>
        <w:rPr>
          <w:rFonts w:asciiTheme="minorHAnsi" w:hAnsiTheme="minorHAnsi" w:eastAsiaTheme="minorEastAsia" w:cstheme="minorBidi"/>
          <w:noProof/>
          <w:sz w:val="22"/>
          <w:szCs w:val="22"/>
          <w:lang w:eastAsia="en-GB"/>
        </w:rPr>
      </w:pPr>
      <w:hyperlink w:history="1" w:anchor="_Toc115873748">
        <w:r w:rsidRPr="00F328ED">
          <w:rPr>
            <w:rStyle w:val="Hyperlink"/>
            <w:noProof/>
          </w:rPr>
          <w:t>3.</w:t>
        </w:r>
        <w:r>
          <w:rPr>
            <w:rFonts w:asciiTheme="minorHAnsi" w:hAnsiTheme="minorHAnsi" w:eastAsiaTheme="minorEastAsia" w:cstheme="minorBidi"/>
            <w:noProof/>
            <w:sz w:val="22"/>
            <w:szCs w:val="22"/>
            <w:lang w:eastAsia="en-GB"/>
          </w:rPr>
          <w:tab/>
        </w:r>
        <w:r w:rsidRPr="00F328ED">
          <w:rPr>
            <w:rStyle w:val="Hyperlink"/>
            <w:noProof/>
          </w:rPr>
          <w:t>The Procurement Process</w:t>
        </w:r>
        <w:r>
          <w:rPr>
            <w:noProof/>
            <w:webHidden/>
          </w:rPr>
          <w:tab/>
        </w:r>
        <w:r>
          <w:rPr>
            <w:noProof/>
            <w:webHidden/>
          </w:rPr>
          <w:tab/>
        </w:r>
        <w:r w:rsidR="00CB1FF6">
          <w:rPr>
            <w:noProof/>
            <w:webHidden/>
          </w:rPr>
          <w:tab/>
        </w:r>
        <w:r>
          <w:rPr>
            <w:noProof/>
            <w:webHidden/>
          </w:rPr>
          <w:fldChar w:fldCharType="begin"/>
        </w:r>
        <w:r>
          <w:rPr>
            <w:noProof/>
            <w:webHidden/>
          </w:rPr>
          <w:instrText xml:space="preserve"> PAGEREF _Toc115873748 \h </w:instrText>
        </w:r>
        <w:r>
          <w:rPr>
            <w:noProof/>
            <w:webHidden/>
          </w:rPr>
        </w:r>
        <w:r>
          <w:rPr>
            <w:noProof/>
            <w:webHidden/>
          </w:rPr>
          <w:fldChar w:fldCharType="separate"/>
        </w:r>
        <w:r w:rsidR="004435F1">
          <w:rPr>
            <w:noProof/>
            <w:webHidden/>
          </w:rPr>
          <w:t>4</w:t>
        </w:r>
        <w:r>
          <w:rPr>
            <w:noProof/>
            <w:webHidden/>
          </w:rPr>
          <w:fldChar w:fldCharType="end"/>
        </w:r>
      </w:hyperlink>
    </w:p>
    <w:p w:rsidR="00104D1A" w:rsidP="00CB1FF6" w:rsidRDefault="00104D1A" w14:paraId="6C89C410" w14:textId="170472F4">
      <w:pPr>
        <w:pStyle w:val="TOC1"/>
        <w:tabs>
          <w:tab w:val="clear" w:pos="709"/>
          <w:tab w:val="clear" w:pos="3777"/>
        </w:tabs>
        <w:ind w:right="425"/>
        <w:rPr>
          <w:rFonts w:asciiTheme="minorHAnsi" w:hAnsiTheme="minorHAnsi" w:eastAsiaTheme="minorEastAsia" w:cstheme="minorBidi"/>
          <w:noProof/>
          <w:sz w:val="22"/>
          <w:szCs w:val="22"/>
          <w:lang w:eastAsia="en-GB"/>
        </w:rPr>
      </w:pPr>
      <w:hyperlink w:history="1" w:anchor="_Toc115873749">
        <w:r w:rsidRPr="00F328ED">
          <w:rPr>
            <w:rStyle w:val="Hyperlink"/>
            <w:noProof/>
          </w:rPr>
          <w:t>4.</w:t>
        </w:r>
        <w:r>
          <w:rPr>
            <w:rFonts w:asciiTheme="minorHAnsi" w:hAnsiTheme="minorHAnsi" w:eastAsiaTheme="minorEastAsia" w:cstheme="minorBidi"/>
            <w:noProof/>
            <w:sz w:val="22"/>
            <w:szCs w:val="22"/>
            <w:lang w:eastAsia="en-GB"/>
          </w:rPr>
          <w:tab/>
        </w:r>
        <w:r w:rsidRPr="00F328ED">
          <w:rPr>
            <w:rStyle w:val="Hyperlink"/>
            <w:noProof/>
          </w:rPr>
          <w:t>Response Requirements</w:t>
        </w:r>
        <w:r>
          <w:rPr>
            <w:noProof/>
            <w:webHidden/>
          </w:rPr>
          <w:tab/>
        </w:r>
        <w:r w:rsidR="00CB1FF6">
          <w:rPr>
            <w:noProof/>
            <w:webHidden/>
          </w:rPr>
          <w:tab/>
        </w:r>
        <w:r w:rsidR="00CB1FF6">
          <w:rPr>
            <w:noProof/>
            <w:webHidden/>
          </w:rPr>
          <w:tab/>
        </w:r>
        <w:r w:rsidR="00CB1FF6">
          <w:rPr>
            <w:noProof/>
            <w:webHidden/>
          </w:rPr>
          <w:tab/>
        </w:r>
        <w:r>
          <w:rPr>
            <w:noProof/>
            <w:webHidden/>
          </w:rPr>
          <w:fldChar w:fldCharType="begin"/>
        </w:r>
        <w:r>
          <w:rPr>
            <w:noProof/>
            <w:webHidden/>
          </w:rPr>
          <w:instrText xml:space="preserve"> PAGEREF _Toc115873749 \h </w:instrText>
        </w:r>
        <w:r>
          <w:rPr>
            <w:noProof/>
            <w:webHidden/>
          </w:rPr>
        </w:r>
        <w:r>
          <w:rPr>
            <w:noProof/>
            <w:webHidden/>
          </w:rPr>
          <w:fldChar w:fldCharType="separate"/>
        </w:r>
        <w:r w:rsidR="004435F1">
          <w:rPr>
            <w:noProof/>
            <w:webHidden/>
          </w:rPr>
          <w:t>9</w:t>
        </w:r>
        <w:r>
          <w:rPr>
            <w:noProof/>
            <w:webHidden/>
          </w:rPr>
          <w:fldChar w:fldCharType="end"/>
        </w:r>
      </w:hyperlink>
    </w:p>
    <w:p w:rsidR="00104D1A" w:rsidP="00CB1FF6" w:rsidRDefault="00104D1A" w14:paraId="7C337A2B" w14:textId="35F59837">
      <w:pPr>
        <w:pStyle w:val="TOC1"/>
        <w:tabs>
          <w:tab w:val="clear" w:pos="709"/>
          <w:tab w:val="clear" w:pos="3777"/>
        </w:tabs>
        <w:ind w:right="425"/>
        <w:rPr>
          <w:rFonts w:asciiTheme="minorHAnsi" w:hAnsiTheme="minorHAnsi" w:eastAsiaTheme="minorEastAsia" w:cstheme="minorBidi"/>
          <w:noProof/>
          <w:sz w:val="22"/>
          <w:szCs w:val="22"/>
          <w:lang w:eastAsia="en-GB"/>
        </w:rPr>
      </w:pPr>
      <w:hyperlink w:history="1" w:anchor="_Toc115873750">
        <w:r w:rsidRPr="00F328ED">
          <w:rPr>
            <w:rStyle w:val="Hyperlink"/>
            <w:noProof/>
          </w:rPr>
          <w:t>5.</w:t>
        </w:r>
        <w:r>
          <w:rPr>
            <w:rFonts w:asciiTheme="minorHAnsi" w:hAnsiTheme="minorHAnsi" w:eastAsiaTheme="minorEastAsia" w:cstheme="minorBidi"/>
            <w:noProof/>
            <w:sz w:val="22"/>
            <w:szCs w:val="22"/>
            <w:lang w:eastAsia="en-GB"/>
          </w:rPr>
          <w:tab/>
        </w:r>
        <w:r w:rsidRPr="00F328ED">
          <w:rPr>
            <w:rStyle w:val="Hyperlink"/>
            <w:noProof/>
          </w:rPr>
          <w:t>Tender Assessment</w:t>
        </w:r>
        <w:r>
          <w:rPr>
            <w:noProof/>
            <w:webHidden/>
          </w:rPr>
          <w:tab/>
        </w:r>
        <w:r w:rsidR="00CB1FF6">
          <w:rPr>
            <w:noProof/>
            <w:webHidden/>
          </w:rPr>
          <w:tab/>
        </w:r>
        <w:r w:rsidR="00CB1FF6">
          <w:rPr>
            <w:noProof/>
            <w:webHidden/>
          </w:rPr>
          <w:tab/>
        </w:r>
        <w:r w:rsidR="00CB1FF6">
          <w:rPr>
            <w:noProof/>
            <w:webHidden/>
          </w:rPr>
          <w:tab/>
        </w:r>
        <w:r>
          <w:rPr>
            <w:noProof/>
            <w:webHidden/>
          </w:rPr>
          <w:fldChar w:fldCharType="begin"/>
        </w:r>
        <w:r>
          <w:rPr>
            <w:noProof/>
            <w:webHidden/>
          </w:rPr>
          <w:instrText xml:space="preserve"> PAGEREF _Toc115873750 \h </w:instrText>
        </w:r>
        <w:r>
          <w:rPr>
            <w:noProof/>
            <w:webHidden/>
          </w:rPr>
        </w:r>
        <w:r>
          <w:rPr>
            <w:noProof/>
            <w:webHidden/>
          </w:rPr>
          <w:fldChar w:fldCharType="separate"/>
        </w:r>
        <w:r w:rsidR="004435F1">
          <w:rPr>
            <w:noProof/>
            <w:webHidden/>
          </w:rPr>
          <w:t>14</w:t>
        </w:r>
        <w:r>
          <w:rPr>
            <w:noProof/>
            <w:webHidden/>
          </w:rPr>
          <w:fldChar w:fldCharType="end"/>
        </w:r>
      </w:hyperlink>
    </w:p>
    <w:p w:rsidR="00104D1A" w:rsidP="00CB1FF6" w:rsidRDefault="00104D1A" w14:paraId="5DE2B43D" w14:textId="2AAAD8B2">
      <w:pPr>
        <w:pStyle w:val="TOC1"/>
        <w:tabs>
          <w:tab w:val="clear" w:pos="709"/>
          <w:tab w:val="clear" w:pos="3777"/>
        </w:tabs>
        <w:ind w:right="425"/>
        <w:rPr>
          <w:rFonts w:asciiTheme="minorHAnsi" w:hAnsiTheme="minorHAnsi" w:eastAsiaTheme="minorEastAsia" w:cstheme="minorBidi"/>
          <w:noProof/>
          <w:sz w:val="22"/>
          <w:szCs w:val="22"/>
          <w:lang w:eastAsia="en-GB"/>
        </w:rPr>
      </w:pPr>
      <w:hyperlink w:history="1" w:anchor="_Toc115873751">
        <w:r w:rsidRPr="00F328ED">
          <w:rPr>
            <w:rStyle w:val="Hyperlink"/>
            <w:noProof/>
          </w:rPr>
          <w:t>6.</w:t>
        </w:r>
        <w:r>
          <w:rPr>
            <w:rFonts w:asciiTheme="minorHAnsi" w:hAnsiTheme="minorHAnsi" w:eastAsiaTheme="minorEastAsia" w:cstheme="minorBidi"/>
            <w:noProof/>
            <w:sz w:val="22"/>
            <w:szCs w:val="22"/>
            <w:lang w:eastAsia="en-GB"/>
          </w:rPr>
          <w:tab/>
        </w:r>
        <w:r w:rsidRPr="00F328ED">
          <w:rPr>
            <w:rStyle w:val="Hyperlink"/>
            <w:noProof/>
          </w:rPr>
          <w:t>Indicative Procurement Programme</w:t>
        </w:r>
        <w:r>
          <w:rPr>
            <w:noProof/>
            <w:webHidden/>
          </w:rPr>
          <w:tab/>
        </w:r>
        <w:r>
          <w:rPr>
            <w:noProof/>
            <w:webHidden/>
          </w:rPr>
          <w:fldChar w:fldCharType="begin"/>
        </w:r>
        <w:r>
          <w:rPr>
            <w:noProof/>
            <w:webHidden/>
          </w:rPr>
          <w:instrText xml:space="preserve"> PAGEREF _Toc115873751 \h </w:instrText>
        </w:r>
        <w:r>
          <w:rPr>
            <w:noProof/>
            <w:webHidden/>
          </w:rPr>
        </w:r>
        <w:r>
          <w:rPr>
            <w:noProof/>
            <w:webHidden/>
          </w:rPr>
          <w:fldChar w:fldCharType="separate"/>
        </w:r>
        <w:r w:rsidR="004435F1">
          <w:rPr>
            <w:noProof/>
            <w:webHidden/>
          </w:rPr>
          <w:t>20</w:t>
        </w:r>
        <w:r>
          <w:rPr>
            <w:noProof/>
            <w:webHidden/>
          </w:rPr>
          <w:fldChar w:fldCharType="end"/>
        </w:r>
      </w:hyperlink>
    </w:p>
    <w:p w:rsidR="00104D1A" w:rsidP="00CB1FF6" w:rsidRDefault="00104D1A" w14:paraId="5D29624C" w14:textId="1CC83165">
      <w:pPr>
        <w:pStyle w:val="TOC1"/>
        <w:tabs>
          <w:tab w:val="clear" w:pos="709"/>
          <w:tab w:val="clear" w:pos="3777"/>
        </w:tabs>
        <w:ind w:right="425"/>
        <w:rPr>
          <w:rFonts w:asciiTheme="minorHAnsi" w:hAnsiTheme="minorHAnsi" w:eastAsiaTheme="minorEastAsia" w:cstheme="minorBidi"/>
          <w:noProof/>
          <w:sz w:val="22"/>
          <w:szCs w:val="22"/>
          <w:lang w:eastAsia="en-GB"/>
        </w:rPr>
      </w:pPr>
      <w:hyperlink w:history="1" w:anchor="_Toc115873752">
        <w:r w:rsidRPr="00F328ED">
          <w:rPr>
            <w:rStyle w:val="Hyperlink"/>
            <w:noProof/>
          </w:rPr>
          <w:t>7.</w:t>
        </w:r>
        <w:r>
          <w:rPr>
            <w:rFonts w:asciiTheme="minorHAnsi" w:hAnsiTheme="minorHAnsi" w:eastAsiaTheme="minorEastAsia" w:cstheme="minorBidi"/>
            <w:noProof/>
            <w:sz w:val="22"/>
            <w:szCs w:val="22"/>
            <w:lang w:eastAsia="en-GB"/>
          </w:rPr>
          <w:tab/>
        </w:r>
        <w:r w:rsidRPr="00F328ED">
          <w:rPr>
            <w:rStyle w:val="Hyperlink"/>
            <w:noProof/>
          </w:rPr>
          <w:t>Other Terms and Conditions</w:t>
        </w:r>
        <w:r>
          <w:rPr>
            <w:noProof/>
            <w:webHidden/>
          </w:rPr>
          <w:tab/>
        </w:r>
        <w:r w:rsidR="00CB1FF6">
          <w:rPr>
            <w:noProof/>
            <w:webHidden/>
          </w:rPr>
          <w:tab/>
        </w:r>
        <w:r w:rsidR="00CB1FF6">
          <w:rPr>
            <w:noProof/>
            <w:webHidden/>
          </w:rPr>
          <w:tab/>
        </w:r>
        <w:r>
          <w:rPr>
            <w:noProof/>
            <w:webHidden/>
          </w:rPr>
          <w:fldChar w:fldCharType="begin"/>
        </w:r>
        <w:r>
          <w:rPr>
            <w:noProof/>
            <w:webHidden/>
          </w:rPr>
          <w:instrText xml:space="preserve"> PAGEREF _Toc115873752 \h </w:instrText>
        </w:r>
        <w:r>
          <w:rPr>
            <w:noProof/>
            <w:webHidden/>
          </w:rPr>
        </w:r>
        <w:r>
          <w:rPr>
            <w:noProof/>
            <w:webHidden/>
          </w:rPr>
          <w:fldChar w:fldCharType="separate"/>
        </w:r>
        <w:r w:rsidR="004435F1">
          <w:rPr>
            <w:noProof/>
            <w:webHidden/>
          </w:rPr>
          <w:t>21</w:t>
        </w:r>
        <w:r>
          <w:rPr>
            <w:noProof/>
            <w:webHidden/>
          </w:rPr>
          <w:fldChar w:fldCharType="end"/>
        </w:r>
      </w:hyperlink>
    </w:p>
    <w:p w:rsidRPr="004E2DC9" w:rsidR="00225C72" w:rsidP="00CB1FF6" w:rsidRDefault="00585711" w14:paraId="735117BD" w14:textId="17ACEB28">
      <w:pPr>
        <w:pStyle w:val="TOC1"/>
        <w:tabs>
          <w:tab w:val="clear" w:pos="709"/>
          <w:tab w:val="clear" w:pos="3777"/>
        </w:tabs>
        <w:ind w:right="425"/>
      </w:pPr>
      <w:r w:rsidRPr="004E2DC9">
        <w:fldChar w:fldCharType="end"/>
      </w:r>
    </w:p>
    <w:p w:rsidRPr="004E2DC9" w:rsidR="004C5AFE" w:rsidP="004C5AFE" w:rsidRDefault="004C5AFE" w14:paraId="530B51B8" w14:textId="77777777"/>
    <w:p w:rsidR="00911FFD" w:rsidP="00911FFD" w:rsidRDefault="00911FFD" w14:paraId="160A7C09" w14:textId="77777777">
      <w:pPr>
        <w:pStyle w:val="Level1"/>
        <w:numPr>
          <w:ilvl w:val="0"/>
          <w:numId w:val="0"/>
        </w:numPr>
      </w:pPr>
    </w:p>
    <w:p w:rsidR="1CE58FE2" w:rsidP="1CE58FE2" w:rsidRDefault="1CE58FE2" w14:paraId="26AD9F1F" w14:textId="05D4F786">
      <w:pPr>
        <w:pStyle w:val="Level1"/>
        <w:numPr>
          <w:ilvl w:val="0"/>
          <w:numId w:val="0"/>
        </w:numPr>
      </w:pPr>
    </w:p>
    <w:p w:rsidR="1CE58FE2" w:rsidP="1CE58FE2" w:rsidRDefault="1CE58FE2" w14:paraId="389DF539" w14:textId="1AB7683E">
      <w:pPr>
        <w:pStyle w:val="Level1"/>
        <w:numPr>
          <w:ilvl w:val="0"/>
          <w:numId w:val="0"/>
        </w:numPr>
      </w:pPr>
    </w:p>
    <w:p w:rsidR="1CE58FE2" w:rsidP="1CE58FE2" w:rsidRDefault="1CE58FE2" w14:paraId="6FC9FE00" w14:textId="7A784D8A">
      <w:pPr>
        <w:pStyle w:val="Level1"/>
        <w:numPr>
          <w:ilvl w:val="0"/>
          <w:numId w:val="0"/>
        </w:numPr>
      </w:pPr>
    </w:p>
    <w:p w:rsidR="1CE58FE2" w:rsidP="1CE58FE2" w:rsidRDefault="1CE58FE2" w14:paraId="35BD4E0F" w14:textId="4211EA35">
      <w:pPr>
        <w:pStyle w:val="Level1"/>
        <w:numPr>
          <w:ilvl w:val="0"/>
          <w:numId w:val="0"/>
        </w:numPr>
      </w:pPr>
    </w:p>
    <w:p w:rsidR="1CE58FE2" w:rsidP="1CE58FE2" w:rsidRDefault="1CE58FE2" w14:paraId="519216BE" w14:textId="01F47A2C">
      <w:pPr>
        <w:pStyle w:val="Level1"/>
        <w:numPr>
          <w:ilvl w:val="0"/>
          <w:numId w:val="0"/>
        </w:numPr>
      </w:pPr>
    </w:p>
    <w:p w:rsidRPr="00D43D86" w:rsidR="00A90786" w:rsidP="005C6198" w:rsidRDefault="00B37485" w14:paraId="7DFD6CFE" w14:textId="2AA1A382">
      <w:pPr>
        <w:pStyle w:val="Level1"/>
      </w:pPr>
      <w:r w:rsidRPr="00911FFD">
        <w:br w:type="page"/>
      </w:r>
      <w:bookmarkStart w:name="_Toc504744366" w:id="0"/>
      <w:bookmarkStart w:name="_Toc115873746" w:id="1"/>
      <w:r w:rsidRPr="00D43D86" w:rsidR="00A90786">
        <w:t>Introduction</w:t>
      </w:r>
      <w:bookmarkStart w:name="_Hlk504741429" w:id="2"/>
      <w:bookmarkEnd w:id="0"/>
      <w:bookmarkEnd w:id="1"/>
    </w:p>
    <w:p w:rsidRPr="004D3813" w:rsidR="005C6198" w:rsidP="00DC2DE0" w:rsidRDefault="00BA7449" w14:paraId="1400420A" w14:textId="11997A17">
      <w:pPr>
        <w:pStyle w:val="Level4"/>
      </w:pPr>
      <w:bookmarkStart w:name="_Toc504744367" w:id="3"/>
      <w:bookmarkStart w:name="_Hlk504741345" w:id="4"/>
      <w:bookmarkEnd w:id="2"/>
      <w:r w:rsidRPr="00BA7449">
        <w:rPr>
          <w:lang w:val="en-GB"/>
        </w:rPr>
        <w:t>Transport for Wales (TfW) exists to drive forward the Welsh Government’s vision of a high quality, safe, integrated, affordable, and accessible transport network that the people of Wales are proud of</w:t>
      </w:r>
      <w:r w:rsidR="00E94E0C">
        <w:t>.</w:t>
      </w:r>
      <w:r w:rsidRPr="00C80251" w:rsidR="00EE789F">
        <w:t xml:space="preserve"> </w:t>
      </w:r>
      <w:r w:rsidRPr="003B34FC" w:rsidR="003B34FC">
        <w:rPr>
          <w:lang w:val="en-GB"/>
        </w:rPr>
        <w:t>A major element of this vision, TfW is investing in a transformational programme of station projects across the Wales and Borders network</w:t>
      </w:r>
      <w:r w:rsidR="003B34FC">
        <w:rPr>
          <w:lang w:val="en-GB"/>
        </w:rPr>
        <w:t>.</w:t>
      </w:r>
    </w:p>
    <w:p w:rsidRPr="00197F56" w:rsidR="005C6198" w:rsidP="00B22B6A" w:rsidRDefault="006E18E5" w14:paraId="68F22CF5" w14:textId="16F550E0">
      <w:pPr>
        <w:pStyle w:val="Level4"/>
      </w:pPr>
      <w:r>
        <w:t>TfW Rail Limited</w:t>
      </w:r>
      <w:r w:rsidRPr="005C6198">
        <w:t xml:space="preserve"> </w:t>
      </w:r>
      <w:r w:rsidRPr="005C6198" w:rsidR="005C6198">
        <w:t xml:space="preserve">is a </w:t>
      </w:r>
      <w:proofErr w:type="gramStart"/>
      <w:r w:rsidRPr="005C6198" w:rsidR="005C6198">
        <w:t>not for profit</w:t>
      </w:r>
      <w:proofErr w:type="gramEnd"/>
      <w:r w:rsidRPr="005C6198" w:rsidR="005C6198">
        <w:t xml:space="preserve"> company, </w:t>
      </w:r>
      <w:r w:rsidR="008D5772">
        <w:t xml:space="preserve">a </w:t>
      </w:r>
      <w:r w:rsidRPr="008D5772" w:rsidR="008D5772">
        <w:t>wholly owned subsidiary of Transport for Wales (owned by the Welsh Government)</w:t>
      </w:r>
      <w:r w:rsidRPr="005C6198" w:rsidR="005C6198">
        <w:t xml:space="preserve">. </w:t>
      </w:r>
      <w:r>
        <w:t>TfW Rail Limited</w:t>
      </w:r>
      <w:r w:rsidRPr="005C6198">
        <w:t xml:space="preserve"> </w:t>
      </w:r>
      <w:r w:rsidRPr="005C6198" w:rsidR="005C6198">
        <w:t xml:space="preserve">exists to drive forward the Welsh Government’s vision of a high quality, safe, integrated, affordable and accessible transport network that the people of Wales are proud of. It </w:t>
      </w:r>
      <w:r w:rsidRPr="00197F56" w:rsidR="005C6198">
        <w:t xml:space="preserve">will also help to change the way we understand, plan, use and invest in transport in Wales. </w:t>
      </w:r>
    </w:p>
    <w:p w:rsidR="005C6198" w:rsidP="6D818010" w:rsidRDefault="18C23D07" w14:paraId="1FEA8FB2" w14:textId="47712569">
      <w:pPr>
        <w:pStyle w:val="Level4"/>
      </w:pPr>
      <w:r>
        <w:t xml:space="preserve">Upon </w:t>
      </w:r>
      <w:proofErr w:type="gramStart"/>
      <w:r>
        <w:t>review of</w:t>
      </w:r>
      <w:proofErr w:type="gramEnd"/>
      <w:r>
        <w:t xml:space="preserve"> </w:t>
      </w:r>
      <w:proofErr w:type="gramStart"/>
      <w:r>
        <w:t>these invitation</w:t>
      </w:r>
      <w:proofErr w:type="gramEnd"/>
      <w:r>
        <w:t xml:space="preserve"> to tender (ITT) documents, if there is any part that makes this opportunity unattractive or unachievable, please raise this as soon as possible in the tender period for consideration by </w:t>
      </w:r>
      <w:r w:rsidR="006E18E5">
        <w:t>TfW Rail Limited</w:t>
      </w:r>
      <w:r>
        <w:t>. If, as a result, any change(s) are made to the ITT document</w:t>
      </w:r>
      <w:r w:rsidR="2B441573">
        <w:t>ation</w:t>
      </w:r>
      <w:r>
        <w:t>, this will be communicated to all tenderers via the process detailed in section 3.</w:t>
      </w:r>
    </w:p>
    <w:p w:rsidR="01C08E1B" w:rsidP="6D818010" w:rsidRDefault="01C08E1B" w14:paraId="2BEFF8B3" w14:textId="303FE3F8">
      <w:pPr>
        <w:pStyle w:val="Level4"/>
      </w:pPr>
      <w:r w:rsidRPr="6D818010">
        <w:t xml:space="preserve">In no circumstances will </w:t>
      </w:r>
      <w:r w:rsidR="006E18E5">
        <w:t>TfW Rail Limited</w:t>
      </w:r>
      <w:r w:rsidRPr="6D818010">
        <w:t xml:space="preserve"> or its advisers, consultants, contractors, servants or agents and the like incur any liability or responsibility arising out of or in respect of the issue of any ITT documentation.</w:t>
      </w:r>
    </w:p>
    <w:p w:rsidR="01C08E1B" w:rsidP="6D818010" w:rsidRDefault="01C08E1B" w14:paraId="5CC75C03" w14:textId="1A8754A5">
      <w:pPr>
        <w:pStyle w:val="Level4"/>
      </w:pPr>
      <w:r w:rsidRPr="6D818010">
        <w:t xml:space="preserve">Nothing in the ITT </w:t>
      </w:r>
      <w:r w:rsidRPr="6D818010" w:rsidR="34F8DE47">
        <w:t>d</w:t>
      </w:r>
      <w:r w:rsidRPr="6D818010">
        <w:t>ocumentation shall be construed as legal, financial or tax advice to any Tenderer.</w:t>
      </w:r>
    </w:p>
    <w:p w:rsidR="01C08E1B" w:rsidP="6D818010" w:rsidRDefault="01C08E1B" w14:paraId="2B0D6C03" w14:textId="12FDBCE9">
      <w:pPr>
        <w:pStyle w:val="Level4"/>
      </w:pPr>
      <w:r w:rsidRPr="6D818010">
        <w:t xml:space="preserve">No person, other than </w:t>
      </w:r>
      <w:r w:rsidR="006E18E5">
        <w:t>TfW Rail Limited</w:t>
      </w:r>
      <w:r w:rsidRPr="6D818010">
        <w:t xml:space="preserve">'s </w:t>
      </w:r>
      <w:r w:rsidR="000731A1">
        <w:t>Commercial and P</w:t>
      </w:r>
      <w:r w:rsidRPr="6D818010" w:rsidR="0F5D0A87">
        <w:t>rocurement department/representative</w:t>
      </w:r>
      <w:r w:rsidRPr="6D818010">
        <w:t xml:space="preserve">, has been </w:t>
      </w:r>
      <w:proofErr w:type="spellStart"/>
      <w:r w:rsidRPr="6D818010">
        <w:t>authorised</w:t>
      </w:r>
      <w:proofErr w:type="spellEnd"/>
      <w:r w:rsidRPr="6D818010">
        <w:t xml:space="preserve"> by the </w:t>
      </w:r>
      <w:r w:rsidRPr="6D818010" w:rsidR="05F75EDF">
        <w:t>Contracting</w:t>
      </w:r>
      <w:r w:rsidRPr="6D818010">
        <w:t xml:space="preserve"> </w:t>
      </w:r>
      <w:r w:rsidRPr="6D818010" w:rsidR="05F75EDF">
        <w:t xml:space="preserve">Authority </w:t>
      </w:r>
      <w:r w:rsidRPr="6D818010">
        <w:t xml:space="preserve">to give any information or to make any representation on behalf of </w:t>
      </w:r>
      <w:r w:rsidR="006E18E5">
        <w:t>TfW Rail Limited</w:t>
      </w:r>
      <w:r w:rsidRPr="6D818010">
        <w:t xml:space="preserve"> and, if any information or representation shall have been given or made, any such information or representation shall not be relied upon as having been so </w:t>
      </w:r>
      <w:proofErr w:type="spellStart"/>
      <w:r w:rsidRPr="6D818010">
        <w:t>authorised</w:t>
      </w:r>
      <w:proofErr w:type="spellEnd"/>
      <w:r w:rsidRPr="6D818010">
        <w:t>.</w:t>
      </w:r>
    </w:p>
    <w:p w:rsidR="01C08E1B" w:rsidP="6D818010" w:rsidRDefault="01C08E1B" w14:paraId="39EF6CF7" w14:textId="11BECBEE">
      <w:pPr>
        <w:pStyle w:val="Level4"/>
      </w:pPr>
      <w:r w:rsidRPr="6D818010">
        <w:t>Any summaries or descriptions of documents or contractual arrangements contained in any part of th</w:t>
      </w:r>
      <w:r w:rsidRPr="6D818010" w:rsidR="63040135">
        <w:t>e ITT</w:t>
      </w:r>
      <w:r w:rsidRPr="6D818010">
        <w:t xml:space="preserve"> </w:t>
      </w:r>
      <w:r w:rsidRPr="6D818010" w:rsidR="63040135">
        <w:t xml:space="preserve">documentation </w:t>
      </w:r>
      <w:r w:rsidRPr="6D818010">
        <w:t>cannot be and are not intended to be comprehensive, nor any substitute, for the underlying documentation (whether existing or to be concluded in the future</w:t>
      </w:r>
      <w:r w:rsidRPr="6D818010" w:rsidR="000731A1">
        <w:t>) and</w:t>
      </w:r>
      <w:r w:rsidRPr="6D818010">
        <w:t xml:space="preserve"> are in all respects qualified in their entirety by reference to them. </w:t>
      </w:r>
    </w:p>
    <w:p w:rsidR="01C08E1B" w:rsidP="6D818010" w:rsidRDefault="01C08E1B" w14:paraId="3DD23618" w14:textId="012F3A88">
      <w:pPr>
        <w:pStyle w:val="Level4"/>
      </w:pPr>
      <w:r w:rsidRPr="6D818010">
        <w:t xml:space="preserve">Nothing in the ITT documentation is, or shall be relied upon as, a promise or representation as to </w:t>
      </w:r>
      <w:r w:rsidR="006E18E5">
        <w:t>TfW Rail Limited</w:t>
      </w:r>
      <w:r w:rsidRPr="6D818010">
        <w:t>’s ultimate decision in relation to the Contract.</w:t>
      </w:r>
    </w:p>
    <w:p w:rsidR="01C08E1B" w:rsidP="6D818010" w:rsidRDefault="01C08E1B" w14:paraId="743DC6CC" w14:textId="577717F7">
      <w:pPr>
        <w:pStyle w:val="Level4"/>
      </w:pPr>
      <w:r w:rsidRPr="6D818010">
        <w:t>References to th</w:t>
      </w:r>
      <w:r w:rsidRPr="6D818010" w:rsidR="34D71F68">
        <w:t>e</w:t>
      </w:r>
      <w:r w:rsidRPr="6D818010">
        <w:t xml:space="preserve"> I</w:t>
      </w:r>
      <w:r w:rsidRPr="6D818010" w:rsidR="602AE2B8">
        <w:t>TT documentation</w:t>
      </w:r>
      <w:r w:rsidRPr="6D818010">
        <w:t xml:space="preserve"> shall include all information contained herein and any other information (whether written, oral or in machine- readable form) or opinions made available by or on behalf of </w:t>
      </w:r>
      <w:r w:rsidR="006E18E5">
        <w:t>TfW Rail Limited</w:t>
      </w:r>
      <w:r w:rsidRPr="6D818010">
        <w:t>, its advisers, consultants, contractors, servants or agents in connection with this I</w:t>
      </w:r>
      <w:r w:rsidRPr="6D818010" w:rsidR="046BBC22">
        <w:t>TT</w:t>
      </w:r>
      <w:r w:rsidRPr="6D818010">
        <w:t xml:space="preserve"> or the Contract including, without limitation, any additional information made available by </w:t>
      </w:r>
      <w:r w:rsidR="006E18E5">
        <w:t>TfW Rail Limited</w:t>
      </w:r>
      <w:r w:rsidRPr="6D818010">
        <w:t xml:space="preserve"> throughout this </w:t>
      </w:r>
      <w:r w:rsidRPr="6D818010" w:rsidR="2748FB22">
        <w:t>t</w:t>
      </w:r>
      <w:r w:rsidRPr="6D818010">
        <w:t>ender process.</w:t>
      </w:r>
    </w:p>
    <w:p w:rsidR="005C6198" w:rsidP="005C6198" w:rsidRDefault="005C6198" w14:paraId="53B91B4E" w14:textId="59EE0148">
      <w:pPr>
        <w:pStyle w:val="Level1"/>
        <w:rPr/>
      </w:pPr>
      <w:bookmarkStart w:name="_Toc115873747" w:id="5"/>
      <w:r w:rsidR="005C6198">
        <w:rPr/>
        <w:t xml:space="preserve">The </w:t>
      </w:r>
      <w:r w:rsidR="00ED1531">
        <w:rPr/>
        <w:t>Scope</w:t>
      </w:r>
      <w:bookmarkEnd w:id="5"/>
    </w:p>
    <w:p w:rsidR="3C91CB5B" w:rsidP="23EB2E49" w:rsidRDefault="3C91CB5B" w14:paraId="655D7787" w14:textId="732D73FD">
      <w:pPr>
        <w:pStyle w:val="Level4"/>
        <w:numPr>
          <w:ilvl w:val="0"/>
          <w:numId w:val="0"/>
        </w:numPr>
        <w:ind w:left="709"/>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 xml:space="preserve">This contract requires a </w:t>
      </w:r>
      <w:r w:rsidRPr="23EB2E49" w:rsidR="3C91CB5B">
        <w:rPr>
          <w:rFonts w:ascii="Arial" w:hAnsi="Arial" w:eastAsia="Arial" w:cs="Arial"/>
          <w:b w:val="0"/>
          <w:bCs w:val="0"/>
          <w:i w:val="1"/>
          <w:iCs w:val="1"/>
          <w:caps w:val="0"/>
          <w:smallCaps w:val="0"/>
          <w:noProof/>
          <w:color w:val="000000" w:themeColor="accent6" w:themeTint="FF" w:themeShade="FF"/>
          <w:sz w:val="22"/>
          <w:szCs w:val="22"/>
          <w:lang w:val="en-GB"/>
        </w:rPr>
        <w:t xml:space="preserve">Contractor </w:t>
      </w: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to:</w:t>
      </w:r>
    </w:p>
    <w:p w:rsidR="3C91CB5B" w:rsidP="23EB2E49" w:rsidRDefault="3C91CB5B" w14:paraId="0EF931C2" w14:textId="4785E8A4">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Replace all existing Customer Information Screens (CIS) with the latest Infotec models in accordance with the design.</w:t>
      </w:r>
    </w:p>
    <w:p w:rsidR="3C91CB5B" w:rsidP="23EB2E49" w:rsidRDefault="3C91CB5B" w14:paraId="57EBB2B4" w14:textId="078122DC">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 xml:space="preserve">Install new Closed-Circuit Television (CCTV) systems to improve surveillance coverage, including areas with new bike hoops and both new and existing waiting shelters in accordance with the design. </w:t>
      </w:r>
    </w:p>
    <w:p w:rsidR="3C91CB5B" w:rsidP="23EB2E49" w:rsidRDefault="3C91CB5B" w14:paraId="3DB9FE5F" w14:textId="5B8AD70C">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New equipment cabinets at a number of stations in accordance with the designs</w:t>
      </w:r>
    </w:p>
    <w:p w:rsidR="3C91CB5B" w:rsidP="23EB2E49" w:rsidRDefault="3C91CB5B" w14:paraId="1AF7E021" w14:textId="11225EC0">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Repaint designated existing assets in accordance with the Transport for Wales (TfW) Station Toolkit.</w:t>
      </w:r>
    </w:p>
    <w:p w:rsidR="3C91CB5B" w:rsidP="23EB2E49" w:rsidRDefault="3C91CB5B" w14:paraId="4C2990A9" w14:textId="28B05CDD">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Supply and install new signage, and replace existing signage where necessary, in line with the Station Toolkit.</w:t>
      </w:r>
    </w:p>
    <w:p w:rsidR="3C91CB5B" w:rsidP="23EB2E49" w:rsidRDefault="3C91CB5B" w14:paraId="63086ED2" w14:textId="152F0C32">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 xml:space="preserve">Upgrade station lighting at a number of stations to energy-efficient LED units in accordance with the designs. </w:t>
      </w:r>
    </w:p>
    <w:p w:rsidR="3C91CB5B" w:rsidP="23EB2E49" w:rsidRDefault="3C91CB5B" w14:paraId="7CFA4314" w14:textId="36142B78">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Install new cycle shelters and Sheffield stands in accordance with the designs</w:t>
      </w:r>
    </w:p>
    <w:p w:rsidR="3C91CB5B" w:rsidP="23EB2E49" w:rsidRDefault="3C91CB5B" w14:paraId="5AD82FCA" w14:textId="50EE8047">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 xml:space="preserve">Install new PHP in accordance with the designs. </w:t>
      </w:r>
    </w:p>
    <w:p w:rsidR="3C91CB5B" w:rsidP="23EB2E49" w:rsidRDefault="3C91CB5B" w14:paraId="49D5FC5A" w14:textId="4BA8F874">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Install new concrete bollards in accordance with the designs.</w:t>
      </w:r>
    </w:p>
    <w:p w:rsidR="3C91CB5B" w:rsidP="23EB2E49" w:rsidRDefault="3C91CB5B" w14:paraId="39212C9A" w14:textId="66124A09">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Install new general and recycle bins in accordance with the designs.</w:t>
      </w:r>
    </w:p>
    <w:p w:rsidR="3C91CB5B" w:rsidP="23EB2E49" w:rsidRDefault="3C91CB5B" w14:paraId="70D0C865" w14:textId="5B51EA9D">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 xml:space="preserve">Install new black bow top fencing at a number of stations in accordance with the designs. </w:t>
      </w:r>
    </w:p>
    <w:p w:rsidR="3C91CB5B" w:rsidP="23EB2E49" w:rsidRDefault="3C91CB5B" w14:paraId="2FC8C29B" w14:textId="753344B2">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 xml:space="preserve">New TVM replacement canopy panels to replace existing at a number of stations in accordance with the designs. </w:t>
      </w:r>
    </w:p>
    <w:p w:rsidR="3C91CB5B" w:rsidP="23EB2E49" w:rsidRDefault="3C91CB5B" w14:paraId="0439F0C8" w14:textId="32C6AEBF">
      <w:pPr>
        <w:pStyle w:val="Level4"/>
        <w:numPr>
          <w:ilvl w:val="0"/>
          <w:numId w:val="0"/>
        </w:numPr>
        <w:spacing w:before="240" w:after="120"/>
        <w:ind w:left="709"/>
        <w:jc w:val="both"/>
        <w:rPr>
          <w:rFonts w:ascii="Arial" w:hAnsi="Arial" w:eastAsia="Arial" w:cs="Arial"/>
          <w:b w:val="0"/>
          <w:bCs w:val="0"/>
          <w:i w:val="0"/>
          <w:iCs w:val="0"/>
          <w:caps w:val="0"/>
          <w:smallCaps w:val="0"/>
          <w:noProof/>
          <w:color w:val="000000" w:themeColor="accent6" w:themeTint="FF" w:themeShade="FF"/>
          <w:sz w:val="22"/>
          <w:szCs w:val="22"/>
          <w:lang w:val="en-US"/>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 xml:space="preserve">Install new platform seating in accordance with the designs.  </w:t>
      </w:r>
    </w:p>
    <w:p w:rsidR="3C91CB5B" w:rsidP="23EB2E49" w:rsidRDefault="3C91CB5B" w14:paraId="4C427730" w14:textId="29CF4CDC">
      <w:pPr>
        <w:pStyle w:val="Level4"/>
        <w:numPr>
          <w:ilvl w:val="0"/>
          <w:numId w:val="0"/>
        </w:numPr>
        <w:shd w:val="clear" w:color="auto" w:fill="FFFFFF" w:themeFill="accent5"/>
        <w:spacing w:before="220" w:beforeAutospacing="off" w:after="220" w:afterAutospacing="off"/>
        <w:ind w:left="709"/>
        <w:rPr>
          <w:rFonts w:ascii="Arial" w:hAnsi="Arial" w:eastAsia="Arial" w:cs="Arial"/>
          <w:b w:val="1"/>
          <w:bCs w:val="1"/>
          <w:i w:val="0"/>
          <w:iCs w:val="0"/>
          <w:caps w:val="0"/>
          <w:smallCaps w:val="0"/>
          <w:noProof/>
          <w:color w:val="000000" w:themeColor="accent6" w:themeTint="FF" w:themeShade="FF"/>
          <w:sz w:val="22"/>
          <w:szCs w:val="22"/>
          <w:lang w:val="en-GB"/>
        </w:rPr>
      </w:pPr>
      <w:r w:rsidRPr="23EB2E49" w:rsidR="3C91CB5B">
        <w:rPr>
          <w:rFonts w:ascii="Arial" w:hAnsi="Arial" w:eastAsia="Arial" w:cs="Arial"/>
          <w:b w:val="0"/>
          <w:bCs w:val="0"/>
          <w:i w:val="0"/>
          <w:iCs w:val="0"/>
          <w:caps w:val="0"/>
          <w:smallCaps w:val="0"/>
          <w:noProof/>
          <w:color w:val="000000" w:themeColor="accent6" w:themeTint="FF" w:themeShade="FF"/>
          <w:sz w:val="22"/>
          <w:szCs w:val="22"/>
          <w:lang w:val="en-GB"/>
        </w:rPr>
        <w:t xml:space="preserve">Install Voyager waiting shelters at a number of stations in accordance with the design.  </w:t>
      </w:r>
      <w:r w:rsidRPr="23EB2E49" w:rsidR="3C91CB5B">
        <w:rPr>
          <w:rFonts w:ascii="Arial" w:hAnsi="Arial" w:eastAsia="Arial" w:cs="Arial"/>
          <w:b w:val="1"/>
          <w:bCs w:val="1"/>
          <w:i w:val="0"/>
          <w:iCs w:val="0"/>
          <w:caps w:val="0"/>
          <w:smallCaps w:val="0"/>
          <w:noProof/>
          <w:color w:val="000000" w:themeColor="accent6" w:themeTint="FF" w:themeShade="FF"/>
          <w:sz w:val="22"/>
          <w:szCs w:val="22"/>
          <w:lang w:val="en-GB"/>
        </w:rPr>
        <w:t>Note: The existing steel shelters at the stations below will be installed by others and falls outside of this scope of works.</w:t>
      </w:r>
    </w:p>
    <w:p w:rsidR="00D8163D" w:rsidP="006A52A8" w:rsidRDefault="00545ABB" w14:paraId="31C4F2C6" w14:textId="57BA1E5B">
      <w:pPr>
        <w:pStyle w:val="Level4"/>
        <w:rPr>
          <w:noProof/>
        </w:rPr>
      </w:pPr>
      <w:r>
        <w:rPr>
          <w:noProof/>
        </w:rPr>
        <w:t xml:space="preserve">Further information on the </w:t>
      </w:r>
      <w:r w:rsidR="00D8163D">
        <w:rPr>
          <w:noProof/>
        </w:rPr>
        <w:t xml:space="preserve">project can be found in the Scope document, uploaded on the </w:t>
      </w:r>
      <w:r w:rsidR="00801069">
        <w:t>Sell2Wales</w:t>
      </w:r>
      <w:r w:rsidR="00801069">
        <w:rPr>
          <w:noProof/>
        </w:rPr>
        <w:t xml:space="preserve"> </w:t>
      </w:r>
      <w:r w:rsidR="00D8163D">
        <w:rPr>
          <w:noProof/>
        </w:rPr>
        <w:t xml:space="preserve">portal. </w:t>
      </w:r>
    </w:p>
    <w:p w:rsidR="00D8163D" w:rsidRDefault="00D8163D" w14:paraId="10DF9F0C" w14:textId="77777777">
      <w:pPr>
        <w:spacing w:before="0" w:after="0"/>
        <w:rPr>
          <w:rFonts w:cstheme="minorHAnsi"/>
          <w:noProof/>
          <w:szCs w:val="20"/>
          <w:lang w:val="en-US"/>
        </w:rPr>
      </w:pPr>
      <w:r>
        <w:rPr>
          <w:noProof/>
        </w:rPr>
        <w:br w:type="page"/>
      </w:r>
    </w:p>
    <w:p w:rsidR="005C6198" w:rsidP="005C6198" w:rsidRDefault="005C6198" w14:paraId="4E821311" w14:textId="23CFEA84">
      <w:pPr>
        <w:pStyle w:val="Level1"/>
      </w:pPr>
      <w:bookmarkStart w:name="_Toc115873748" w:id="6"/>
      <w:r>
        <w:t>The Procurement Process</w:t>
      </w:r>
      <w:bookmarkEnd w:id="6"/>
    </w:p>
    <w:p w:rsidR="005C6198" w:rsidP="00D742DF" w:rsidRDefault="005C6198" w14:paraId="7A647D20" w14:textId="4F856A17">
      <w:pPr>
        <w:pStyle w:val="Level2"/>
      </w:pPr>
      <w:r>
        <w:t>Documents</w:t>
      </w:r>
    </w:p>
    <w:p w:rsidRPr="00A51A47" w:rsidR="005C6198" w:rsidP="005C6198" w:rsidRDefault="005C6198" w14:paraId="147780EA" w14:textId="3B6E2A77">
      <w:pPr>
        <w:pStyle w:val="Level4"/>
      </w:pPr>
      <w:r w:rsidRPr="00A51A47">
        <w:t>This tender</w:t>
      </w:r>
      <w:r w:rsidR="00CC4C6C">
        <w:t xml:space="preserve"> is</w:t>
      </w:r>
      <w:r w:rsidRPr="00A51A47">
        <w:t xml:space="preserve"> </w:t>
      </w:r>
      <w:r w:rsidR="000731A1">
        <w:t>issued</w:t>
      </w:r>
      <w:r w:rsidRPr="00A51A47" w:rsidR="7FEEBCDA">
        <w:t xml:space="preserve"> </w:t>
      </w:r>
      <w:r w:rsidRPr="00A51A47" w:rsidR="00B903A8">
        <w:t>via the</w:t>
      </w:r>
      <w:r w:rsidRPr="00A51A47">
        <w:t xml:space="preserve"> </w:t>
      </w:r>
      <w:r w:rsidR="0057408A">
        <w:t>Sell2Wales</w:t>
      </w:r>
      <w:r w:rsidRPr="00A51A47" w:rsidR="0057408A">
        <w:t xml:space="preserve"> </w:t>
      </w:r>
      <w:r w:rsidRPr="00A51A47" w:rsidR="0C4522CC">
        <w:t>onl</w:t>
      </w:r>
      <w:r w:rsidR="00F45180">
        <w:t>ine portal</w:t>
      </w:r>
      <w:r w:rsidR="000731A1">
        <w:t xml:space="preserve">. </w:t>
      </w:r>
    </w:p>
    <w:p w:rsidR="005C6198" w:rsidP="005C6198" w:rsidRDefault="005C6198" w14:paraId="47995531" w14:textId="626F990D">
      <w:pPr>
        <w:pStyle w:val="Level4"/>
      </w:pPr>
      <w:r w:rsidRPr="00A51A47">
        <w:t xml:space="preserve">The tender documentation has been uploaded to </w:t>
      </w:r>
      <w:r w:rsidRPr="00A51A47" w:rsidR="00A51A47">
        <w:t xml:space="preserve">the online </w:t>
      </w:r>
      <w:r w:rsidRPr="00A51A47">
        <w:t>portal</w:t>
      </w:r>
      <w:r>
        <w:t xml:space="preserve"> directly for </w:t>
      </w:r>
      <w:r w:rsidR="00852006">
        <w:t xml:space="preserve">the suppliers </w:t>
      </w:r>
      <w:r>
        <w:t>to be able to download and respond to, comprising the following:</w:t>
      </w:r>
    </w:p>
    <w:p w:rsidRPr="00EA3751" w:rsidR="005C6198" w:rsidP="5CC9EAC6" w:rsidRDefault="00844DBD" w14:paraId="60661DE1" w14:textId="2487EB98">
      <w:pPr>
        <w:pStyle w:val="Level5"/>
        <w:rPr>
          <w:rFonts w:asciiTheme="minorHAnsi" w:hAnsiTheme="minorHAnsi" w:eastAsiaTheme="minorEastAsia" w:cstheme="minorBidi"/>
        </w:rPr>
      </w:pPr>
      <w:r w:rsidRPr="5CC9EAC6">
        <w:rPr>
          <w:rFonts w:eastAsiaTheme="minorEastAsia" w:cstheme="minorBidi"/>
        </w:rPr>
        <w:t>Invitation to Tender</w:t>
      </w:r>
    </w:p>
    <w:p w:rsidRPr="00003F5C" w:rsidR="005C6198" w:rsidP="23EB2E49" w:rsidRDefault="00852006" w14:paraId="7773323C" w14:textId="2F1769DA">
      <w:pPr>
        <w:pStyle w:val="Level5"/>
        <w:rPr/>
      </w:pPr>
      <w:r w:rsidR="00852006">
        <w:rPr/>
        <w:t>NEC4 ECC</w:t>
      </w:r>
      <w:r w:rsidR="00531A91">
        <w:rPr/>
        <w:t xml:space="preserve"> - </w:t>
      </w:r>
      <w:r w:rsidR="004B47A9">
        <w:rPr/>
        <w:t>Option</w:t>
      </w:r>
      <w:r w:rsidR="004B47A9">
        <w:rPr/>
        <w:t xml:space="preserve"> A</w:t>
      </w:r>
      <w:r w:rsidR="00852006">
        <w:rPr/>
        <w:t xml:space="preserve"> Build Only</w:t>
      </w:r>
    </w:p>
    <w:p w:rsidRPr="00EA3751" w:rsidR="009547B4" w:rsidP="5CC9EAC6" w:rsidRDefault="00426BE3" w14:paraId="1BB5C14A" w14:textId="083FBA14">
      <w:pPr>
        <w:pStyle w:val="Level5"/>
      </w:pPr>
      <w:r>
        <w:t>Scope documents</w:t>
      </w:r>
    </w:p>
    <w:p w:rsidRPr="00EA3751" w:rsidR="00426BE3" w:rsidP="5CC9EAC6" w:rsidRDefault="00426BE3" w14:paraId="119293F7" w14:textId="4E4F9876">
      <w:pPr>
        <w:pStyle w:val="Level5"/>
      </w:pPr>
      <w:r>
        <w:t xml:space="preserve">Activity Schedule </w:t>
      </w:r>
    </w:p>
    <w:p w:rsidRPr="00EA3751" w:rsidR="006D5780" w:rsidP="5CC9EAC6" w:rsidRDefault="006D5780" w14:paraId="76BBBA50" w14:textId="423FD6F6">
      <w:pPr>
        <w:pStyle w:val="Level5"/>
      </w:pPr>
      <w:r>
        <w:t>Forms and Declarations</w:t>
      </w:r>
    </w:p>
    <w:p w:rsidRPr="00EA3751" w:rsidR="0085425F" w:rsidP="5CC9EAC6" w:rsidRDefault="0085425F" w14:paraId="72E81D2C" w14:textId="4B98E999">
      <w:pPr>
        <w:pStyle w:val="Level5"/>
      </w:pPr>
      <w:r>
        <w:t>Selection Questionnaire</w:t>
      </w:r>
    </w:p>
    <w:p w:rsidR="0090121D" w:rsidP="0090121D" w:rsidRDefault="0090121D" w14:paraId="0E9F9881" w14:textId="65CF084B">
      <w:pPr>
        <w:pStyle w:val="Level4"/>
      </w:pPr>
      <w:r>
        <w:t xml:space="preserve">For the purposes of this </w:t>
      </w:r>
      <w:r w:rsidR="00A159AC">
        <w:t>t</w:t>
      </w:r>
      <w:r>
        <w:t xml:space="preserve">ender </w:t>
      </w:r>
      <w:r w:rsidR="00CD4ABD">
        <w:t>c</w:t>
      </w:r>
      <w:r>
        <w:t xml:space="preserve">ompetition the definitive version of each ITT </w:t>
      </w:r>
      <w:r w:rsidR="00A159AC">
        <w:t>documentation</w:t>
      </w:r>
      <w:r>
        <w:t xml:space="preserve"> will be the latest version of </w:t>
      </w:r>
      <w:proofErr w:type="gramStart"/>
      <w:r>
        <w:t>each such</w:t>
      </w:r>
      <w:proofErr w:type="gramEnd"/>
      <w:r>
        <w:t xml:space="preserve"> document issued by </w:t>
      </w:r>
      <w:r w:rsidR="006E18E5">
        <w:t>TfW Rail Limited</w:t>
      </w:r>
      <w:r>
        <w:t xml:space="preserve"> during the </w:t>
      </w:r>
      <w:r w:rsidR="00A159AC">
        <w:t>t</w:t>
      </w:r>
      <w:r>
        <w:t xml:space="preserve">ender </w:t>
      </w:r>
      <w:r w:rsidR="00A159AC">
        <w:t>p</w:t>
      </w:r>
      <w:r>
        <w:t>eriod on the</w:t>
      </w:r>
      <w:r w:rsidR="00A51A47">
        <w:t xml:space="preserve"> </w:t>
      </w:r>
      <w:r w:rsidR="0057408A">
        <w:t xml:space="preserve">Sell2Wales </w:t>
      </w:r>
      <w:r w:rsidR="00A51A47">
        <w:t xml:space="preserve">online </w:t>
      </w:r>
      <w:r>
        <w:t xml:space="preserve">portal. Previous versions of any such documents shall be deemed to be superseded by such </w:t>
      </w:r>
      <w:proofErr w:type="gramStart"/>
      <w:r>
        <w:t>latest</w:t>
      </w:r>
      <w:proofErr w:type="gramEnd"/>
      <w:r>
        <w:t xml:space="preserve"> version.</w:t>
      </w:r>
    </w:p>
    <w:p w:rsidRPr="00DF53DD" w:rsidR="005C6198" w:rsidP="00D742DF" w:rsidRDefault="005C6198" w14:paraId="05856165" w14:textId="77777777">
      <w:pPr>
        <w:pStyle w:val="Level2"/>
      </w:pPr>
      <w:r w:rsidRPr="00DF53DD">
        <w:t>Tender Queries and Communications</w:t>
      </w:r>
    </w:p>
    <w:p w:rsidRPr="00A51A47" w:rsidR="005C6198" w:rsidP="005148FB" w:rsidRDefault="005C6198" w14:paraId="68F620A7" w14:textId="3DD3ADE3">
      <w:pPr>
        <w:numPr>
          <w:ilvl w:val="3"/>
          <w:numId w:val="1"/>
        </w:numPr>
        <w:spacing w:after="160" w:line="259" w:lineRule="auto"/>
        <w:rPr>
          <w:rFonts w:cs="Calibri"/>
          <w:lang w:val="en-US"/>
        </w:rPr>
      </w:pPr>
      <w:r w:rsidRPr="7DDEC393">
        <w:rPr>
          <w:rFonts w:cs="Calibri"/>
          <w:lang w:val="en-US"/>
        </w:rPr>
        <w:t xml:space="preserve">Any Tenderer queries and responses and any circulars that may be issued during the tender period are to be communicated exclusively via the </w:t>
      </w:r>
      <w:r w:rsidR="0057408A">
        <w:t>Sell2Wales</w:t>
      </w:r>
      <w:r w:rsidRPr="00A51A47" w:rsidR="0057408A">
        <w:rPr>
          <w:rFonts w:cs="Calibri"/>
          <w:lang w:val="en-US"/>
        </w:rPr>
        <w:t xml:space="preserve"> </w:t>
      </w:r>
      <w:r w:rsidRPr="00A51A47">
        <w:rPr>
          <w:rFonts w:cs="Calibri"/>
          <w:lang w:val="en-US"/>
        </w:rPr>
        <w:t xml:space="preserve">portal and will be managed by </w:t>
      </w:r>
      <w:r w:rsidR="006E18E5">
        <w:rPr>
          <w:rFonts w:cs="Calibri"/>
          <w:lang w:val="en-US"/>
        </w:rPr>
        <w:t>TfW Rail Limited</w:t>
      </w:r>
      <w:r w:rsidRPr="00A51A47">
        <w:rPr>
          <w:rFonts w:cs="Calibri"/>
          <w:lang w:val="en-US"/>
        </w:rPr>
        <w:t>.</w:t>
      </w:r>
    </w:p>
    <w:p w:rsidRPr="00A51A47" w:rsidR="005C6198" w:rsidP="00347F12" w:rsidRDefault="006E18E5" w14:paraId="454F9304" w14:textId="534A10AA">
      <w:pPr>
        <w:pStyle w:val="Level4"/>
        <w:rPr>
          <w:rFonts w:asciiTheme="minorHAnsi" w:hAnsiTheme="minorHAnsi" w:eastAsiaTheme="minorEastAsia"/>
        </w:rPr>
      </w:pPr>
      <w:r>
        <w:t>TfW Rail Limited</w:t>
      </w:r>
      <w:r w:rsidRPr="00A51A47" w:rsidR="005C6198">
        <w:t xml:space="preserve"> will share tender queries and the responses with all Tenderers via </w:t>
      </w:r>
      <w:r w:rsidR="0057408A">
        <w:t>Sell2Wales</w:t>
      </w:r>
      <w:r w:rsidRPr="00A51A47" w:rsidR="005C6198">
        <w:t xml:space="preserve">, unless the tender query and/or the response, in </w:t>
      </w:r>
      <w:r>
        <w:t>TfW Rail Limited</w:t>
      </w:r>
      <w:r w:rsidRPr="00A51A47" w:rsidR="005C6198">
        <w:t xml:space="preserve">’s opinion, is confidential or commercially sensitive to a particular Tenderer.  </w:t>
      </w:r>
    </w:p>
    <w:p w:rsidRPr="004305AE" w:rsidR="000A208B" w:rsidP="005148FB" w:rsidRDefault="000A208B" w14:paraId="21F21843" w14:textId="20D94B13">
      <w:pPr>
        <w:numPr>
          <w:ilvl w:val="3"/>
          <w:numId w:val="1"/>
        </w:numPr>
        <w:spacing w:after="160" w:line="259" w:lineRule="auto"/>
        <w:rPr>
          <w:rFonts w:asciiTheme="minorHAnsi" w:hAnsiTheme="minorHAnsi" w:eastAsiaTheme="minorEastAsia"/>
          <w:lang w:val="en-US"/>
        </w:rPr>
      </w:pPr>
      <w:r w:rsidRPr="00A51A47">
        <w:rPr>
          <w:rFonts w:cs="Calibri"/>
          <w:lang w:val="en-US"/>
        </w:rPr>
        <w:t xml:space="preserve">Tenderers must ensure that any enquiries/clarifications raised via </w:t>
      </w:r>
      <w:r w:rsidR="0057408A">
        <w:t>Sell2Wales</w:t>
      </w:r>
      <w:r w:rsidRPr="00A51A47" w:rsidR="0057408A">
        <w:rPr>
          <w:rFonts w:cs="Calibri"/>
          <w:lang w:val="en-US"/>
        </w:rPr>
        <w:t xml:space="preserve"> </w:t>
      </w:r>
      <w:r w:rsidRPr="00A51A47">
        <w:rPr>
          <w:rFonts w:cs="Calibri"/>
          <w:lang w:val="en-US"/>
        </w:rPr>
        <w:t>are free of any identifiable information, such as their name or the name of their company</w:t>
      </w:r>
      <w:r w:rsidRPr="7DDEC393">
        <w:rPr>
          <w:rFonts w:cs="Calibri"/>
          <w:lang w:val="en-US"/>
        </w:rPr>
        <w:t xml:space="preserve">. </w:t>
      </w:r>
      <w:r w:rsidRPr="7DDEC393" w:rsidR="2DA8E67B">
        <w:rPr>
          <w:rFonts w:cs="Calibri"/>
          <w:lang w:val="en-US"/>
        </w:rPr>
        <w:t>I</w:t>
      </w:r>
      <w:r w:rsidRPr="7DDEC393">
        <w:rPr>
          <w:rFonts w:cs="Calibri"/>
          <w:lang w:val="en-US"/>
        </w:rPr>
        <w:t xml:space="preserve">f the enquiry/clarification contains any identifiable information, </w:t>
      </w:r>
      <w:r w:rsidR="006E18E5">
        <w:rPr>
          <w:rFonts w:cs="Calibri"/>
          <w:lang w:val="en-US"/>
        </w:rPr>
        <w:t>TfW Rail Limited</w:t>
      </w:r>
      <w:r w:rsidRPr="7DDEC393">
        <w:rPr>
          <w:rFonts w:cs="Calibri"/>
          <w:lang w:val="en-US"/>
        </w:rPr>
        <w:t xml:space="preserve"> are unable to provide a reply.</w:t>
      </w:r>
    </w:p>
    <w:p w:rsidR="00D04962" w:rsidP="00D04962" w:rsidRDefault="00D04962" w14:paraId="66A15776" w14:textId="77777777">
      <w:pPr>
        <w:pStyle w:val="Level4"/>
      </w:pPr>
      <w:r>
        <w:t xml:space="preserve">It is understood that tenderers may, to the extent that it relates specifically to their own proposals, consider that their request for clarification or enquiry is of a confidential nature and that to release the answer to all tenderers would reveal a </w:t>
      </w:r>
      <w:r>
        <w:t xml:space="preserve">commercially sensitive or innovative approach. If this </w:t>
      </w:r>
      <w:proofErr w:type="gramStart"/>
      <w:r>
        <w:t>is considered to be</w:t>
      </w:r>
      <w:proofErr w:type="gramEnd"/>
      <w:r>
        <w:t xml:space="preserve"> so by the </w:t>
      </w:r>
      <w:proofErr w:type="gramStart"/>
      <w:r>
        <w:t>tenderer</w:t>
      </w:r>
      <w:proofErr w:type="gramEnd"/>
      <w:r>
        <w:t>, the following procedure shall be adopted:</w:t>
      </w:r>
    </w:p>
    <w:p w:rsidRPr="0075641F" w:rsidR="00D04962" w:rsidP="5CC9EAC6" w:rsidRDefault="00D04962" w14:paraId="56A53E3B" w14:textId="5E7DBF92">
      <w:pPr>
        <w:pStyle w:val="Level7"/>
        <w:rPr>
          <w:rFonts w:cs="Calibri"/>
        </w:rPr>
      </w:pPr>
      <w:r w:rsidRPr="5CC9EAC6">
        <w:rPr>
          <w:rFonts w:cs="Calibri"/>
        </w:rPr>
        <w:t xml:space="preserve">If a tenderer believes that their request for clarification or enquiry is confidential then the request must be marked as ‘Confidential’ and sent only to the following email address </w:t>
      </w:r>
      <w:proofErr w:type="spellStart"/>
      <w:r w:rsidRPr="5CC9EAC6" w:rsidR="004F2AFC">
        <w:rPr>
          <w:rFonts w:cs="Calibri"/>
        </w:rPr>
        <w:t>Dwayne.McDaid</w:t>
      </w:r>
      <w:r w:rsidRPr="5CC9EAC6" w:rsidR="00441143">
        <w:rPr>
          <w:rFonts w:cs="Calibri"/>
        </w:rPr>
        <w:t>@tfw.wales</w:t>
      </w:r>
      <w:proofErr w:type="spellEnd"/>
      <w:r w:rsidRPr="5CC9EAC6" w:rsidR="00817E89">
        <w:rPr>
          <w:rFonts w:cs="Calibri"/>
        </w:rPr>
        <w:t>.</w:t>
      </w:r>
      <w:r w:rsidRPr="5CC9EAC6">
        <w:rPr>
          <w:rFonts w:cs="Calibri"/>
        </w:rPr>
        <w:t xml:space="preserve"> </w:t>
      </w:r>
      <w:r w:rsidRPr="5CC9EAC6" w:rsidR="6C990733">
        <w:rPr>
          <w:rFonts w:cs="Calibri"/>
        </w:rPr>
        <w:t>I</w:t>
      </w:r>
      <w:r w:rsidRPr="5CC9EAC6" w:rsidR="001E02BB">
        <w:rPr>
          <w:rFonts w:cs="Calibri"/>
        </w:rPr>
        <w:t xml:space="preserve">f </w:t>
      </w:r>
      <w:r w:rsidRPr="5CC9EAC6">
        <w:rPr>
          <w:rFonts w:cs="Calibri"/>
        </w:rPr>
        <w:t xml:space="preserve">TfW considers, at its sole discretion, that it </w:t>
      </w:r>
      <w:proofErr w:type="gramStart"/>
      <w:r w:rsidRPr="5CC9EAC6">
        <w:rPr>
          <w:rFonts w:cs="Calibri"/>
        </w:rPr>
        <w:t>is able to</w:t>
      </w:r>
      <w:proofErr w:type="gramEnd"/>
      <w:r w:rsidRPr="5CC9EAC6">
        <w:rPr>
          <w:rFonts w:cs="Calibri"/>
        </w:rPr>
        <w:t xml:space="preserve"> respond and answer the request for clarification or enquiry on a </w:t>
      </w:r>
      <w:r w:rsidRPr="0075641F">
        <w:rPr>
          <w:rFonts w:cs="Calibri"/>
        </w:rPr>
        <w:t xml:space="preserve">confidential basis then it will do so </w:t>
      </w:r>
      <w:r w:rsidRPr="0075641F" w:rsidR="55DF26D7">
        <w:rPr>
          <w:rFonts w:cs="Calibri"/>
        </w:rPr>
        <w:t>to the individual tenderer only</w:t>
      </w:r>
      <w:r w:rsidRPr="0075641F">
        <w:rPr>
          <w:rFonts w:cs="Calibri"/>
        </w:rPr>
        <w:t>.</w:t>
      </w:r>
    </w:p>
    <w:p w:rsidRPr="00C56A51" w:rsidR="00D04962" w:rsidP="00D04962" w:rsidRDefault="00D04962" w14:paraId="1C513AA6" w14:textId="1DDAB149">
      <w:pPr>
        <w:pStyle w:val="Level7"/>
        <w:rPr>
          <w:rFonts w:cs="Calibri"/>
          <w:szCs w:val="26"/>
        </w:rPr>
      </w:pPr>
      <w:r w:rsidRPr="00C56A51">
        <w:rPr>
          <w:rFonts w:cs="Calibri"/>
          <w:szCs w:val="26"/>
        </w:rPr>
        <w:t xml:space="preserve">If </w:t>
      </w:r>
      <w:r w:rsidRPr="00C56A51" w:rsidR="006E18E5">
        <w:rPr>
          <w:rFonts w:cs="Calibri"/>
          <w:szCs w:val="26"/>
        </w:rPr>
        <w:t>TfW Rail Limited</w:t>
      </w:r>
      <w:r w:rsidRPr="00C56A51">
        <w:rPr>
          <w:rFonts w:cs="Calibri"/>
          <w:szCs w:val="26"/>
        </w:rPr>
        <w:t xml:space="preserve"> considers, at its sole discretion, that it is unable to respond to and answer the request for clarification or enquiry on a confidential basis, then </w:t>
      </w:r>
      <w:r w:rsidRPr="00C56A51" w:rsidR="006E18E5">
        <w:rPr>
          <w:rFonts w:cs="Calibri"/>
          <w:szCs w:val="26"/>
        </w:rPr>
        <w:t>TfW Rail Limited</w:t>
      </w:r>
      <w:r w:rsidRPr="00C56A51">
        <w:rPr>
          <w:rFonts w:cs="Calibri"/>
          <w:szCs w:val="26"/>
        </w:rPr>
        <w:t xml:space="preserve"> will notify the tenderer of its </w:t>
      </w:r>
      <w:proofErr w:type="gramStart"/>
      <w:r w:rsidRPr="00C56A51">
        <w:rPr>
          <w:rFonts w:cs="Calibri"/>
          <w:szCs w:val="26"/>
        </w:rPr>
        <w:t>decision</w:t>
      </w:r>
      <w:proofErr w:type="gramEnd"/>
      <w:r w:rsidRPr="00C56A51">
        <w:rPr>
          <w:rFonts w:cs="Calibri"/>
          <w:szCs w:val="26"/>
        </w:rPr>
        <w:t xml:space="preserve"> and the tenderer will have the opportunity to withdraw their request for clarification or enquiry.</w:t>
      </w:r>
    </w:p>
    <w:p w:rsidRPr="00C56A51" w:rsidR="00D04962" w:rsidP="00B81803" w:rsidRDefault="00D04962" w14:paraId="7343A447" w14:textId="569255C9">
      <w:pPr>
        <w:pStyle w:val="Level7"/>
        <w:rPr>
          <w:rFonts w:eastAsiaTheme="minorEastAsia"/>
          <w:highlight w:val="green"/>
        </w:rPr>
      </w:pPr>
      <w:r w:rsidRPr="00866CDF">
        <w:t>I</w:t>
      </w:r>
      <w:r w:rsidRPr="4163CC0B">
        <w:t xml:space="preserve">f the tenderer does not wish to withdraw their request for clarification or </w:t>
      </w:r>
      <w:r w:rsidRPr="00B81803">
        <w:t xml:space="preserve">enquiry, then the request for clarification or enquiry must be sent to </w:t>
      </w:r>
      <w:r w:rsidRPr="00B81803" w:rsidR="006E18E5">
        <w:t>TfW Rail</w:t>
      </w:r>
      <w:r w:rsidRPr="4163CC0B" w:rsidR="006E18E5">
        <w:t xml:space="preserve"> </w:t>
      </w:r>
      <w:r w:rsidRPr="002C5FCA" w:rsidR="006E18E5">
        <w:t>Limited</w:t>
      </w:r>
      <w:r w:rsidRPr="002C5FCA">
        <w:t xml:space="preserve"> again via the </w:t>
      </w:r>
      <w:r w:rsidRPr="002C5FCA" w:rsidR="0057408A">
        <w:t xml:space="preserve">Sell2Wales </w:t>
      </w:r>
      <w:r w:rsidRPr="002C5FCA">
        <w:t>portal and its response will be issued to all</w:t>
      </w:r>
      <w:r w:rsidRPr="4163CC0B">
        <w:t xml:space="preserve"> tenderers as per paragraph </w:t>
      </w:r>
      <w:r w:rsidRPr="4163CC0B" w:rsidR="00355F9B">
        <w:t>3</w:t>
      </w:r>
      <w:r w:rsidRPr="4163CC0B">
        <w:t>.</w:t>
      </w:r>
      <w:r w:rsidRPr="4163CC0B" w:rsidR="00BA1D49">
        <w:t>4</w:t>
      </w:r>
      <w:r w:rsidRPr="4163CC0B">
        <w:t>.</w:t>
      </w:r>
    </w:p>
    <w:p w:rsidRPr="00A51A47" w:rsidR="00D04962" w:rsidP="005148FB" w:rsidRDefault="006E18E5" w14:paraId="31EB3432" w14:textId="3B994A46">
      <w:pPr>
        <w:numPr>
          <w:ilvl w:val="3"/>
          <w:numId w:val="1"/>
        </w:numPr>
        <w:spacing w:after="160" w:line="259" w:lineRule="auto"/>
        <w:rPr>
          <w:rFonts w:asciiTheme="minorHAnsi" w:hAnsiTheme="minorHAnsi" w:eastAsiaTheme="minorEastAsia"/>
          <w:lang w:val="en-US"/>
        </w:rPr>
      </w:pPr>
      <w:r>
        <w:t>TfW Rail Limited</w:t>
      </w:r>
      <w:r w:rsidRPr="00A51A47" w:rsidR="00D04962">
        <w:t xml:space="preserve">, at its sole discretion, reserves the right to notify all tenderers </w:t>
      </w:r>
      <w:r w:rsidR="0015049C">
        <w:t xml:space="preserve">via </w:t>
      </w:r>
      <w:r w:rsidR="0057408A">
        <w:t>Sell2Wales</w:t>
      </w:r>
      <w:r w:rsidRPr="00A51A47" w:rsidR="0057408A">
        <w:t xml:space="preserve"> </w:t>
      </w:r>
      <w:r w:rsidRPr="00A51A47" w:rsidR="00D04962">
        <w:t>of any issue, of a general nature, arising out any request for clarification or enquiry, which it considers would affect all tenderers</w:t>
      </w:r>
    </w:p>
    <w:p w:rsidRPr="004305AE" w:rsidR="005C6198" w:rsidP="005148FB" w:rsidRDefault="005C6198" w14:paraId="7EE7B038" w14:textId="4455A112">
      <w:pPr>
        <w:numPr>
          <w:ilvl w:val="3"/>
          <w:numId w:val="1"/>
        </w:numPr>
        <w:spacing w:after="160" w:line="259" w:lineRule="auto"/>
        <w:rPr>
          <w:rFonts w:cs="Calibri"/>
          <w:lang w:val="en-US"/>
        </w:rPr>
      </w:pPr>
      <w:r w:rsidRPr="7DDEC393">
        <w:rPr>
          <w:rFonts w:cs="Calibri"/>
          <w:lang w:val="en-US"/>
        </w:rPr>
        <w:t xml:space="preserve">Any tender query that </w:t>
      </w:r>
      <w:r w:rsidR="006E18E5">
        <w:rPr>
          <w:rFonts w:cs="Calibri"/>
          <w:lang w:val="en-US"/>
        </w:rPr>
        <w:t>TfW Rail Limited</w:t>
      </w:r>
      <w:r w:rsidRPr="7DDEC393">
        <w:rPr>
          <w:rFonts w:cs="Calibri"/>
          <w:lang w:val="en-US"/>
        </w:rPr>
        <w:t xml:space="preserve"> receives and subsequently issues to other Tenderers will not identify the originator of the tender query. It is the responsibility of each Tenderer to ensure that the way that a tender query is phrased does not inadvertently identify the Tenderer.</w:t>
      </w:r>
    </w:p>
    <w:p w:rsidR="005C6198" w:rsidP="005148FB" w:rsidRDefault="006E18E5" w14:paraId="196052FA" w14:textId="5D80480C">
      <w:pPr>
        <w:numPr>
          <w:ilvl w:val="3"/>
          <w:numId w:val="1"/>
        </w:numPr>
        <w:spacing w:after="160" w:line="259" w:lineRule="auto"/>
        <w:rPr>
          <w:rFonts w:cs="Calibri"/>
          <w:lang w:val="en-US"/>
        </w:rPr>
      </w:pPr>
      <w:r>
        <w:rPr>
          <w:rFonts w:cs="Calibri"/>
          <w:lang w:val="en-US"/>
        </w:rPr>
        <w:t>TfW Rail Limited</w:t>
      </w:r>
      <w:r w:rsidRPr="7DDEC393" w:rsidR="005C6198">
        <w:rPr>
          <w:rFonts w:cs="Calibri"/>
          <w:lang w:val="en-US"/>
        </w:rPr>
        <w:t xml:space="preserve"> reserves the right to reject a tender query where to respond to it would involve prejudging </w:t>
      </w:r>
      <w:r>
        <w:rPr>
          <w:rFonts w:cs="Calibri"/>
          <w:lang w:val="en-US"/>
        </w:rPr>
        <w:t>TfW Rail Limited</w:t>
      </w:r>
      <w:r w:rsidRPr="7DDEC393" w:rsidR="005C6198">
        <w:rPr>
          <w:rFonts w:cs="Calibri"/>
          <w:lang w:val="en-US"/>
        </w:rPr>
        <w:t xml:space="preserve">’s evaluation of any Tenderers submission or would prejudice </w:t>
      </w:r>
      <w:r>
        <w:rPr>
          <w:rFonts w:cs="Calibri"/>
          <w:lang w:val="en-US"/>
        </w:rPr>
        <w:t>TfW Rail Limited</w:t>
      </w:r>
      <w:r w:rsidRPr="7DDEC393" w:rsidR="005C6198">
        <w:rPr>
          <w:rFonts w:cs="Calibri"/>
          <w:lang w:val="en-US"/>
        </w:rPr>
        <w:t>’s commercial position.</w:t>
      </w:r>
    </w:p>
    <w:p w:rsidRPr="00F6772C" w:rsidR="00ED33BC" w:rsidP="00ED33BC" w:rsidRDefault="00ED33BC" w14:paraId="0A672D5A" w14:textId="3D53D7E4">
      <w:pPr>
        <w:pStyle w:val="Level4"/>
        <w:rPr>
          <w:rFonts w:cs="Calibri"/>
        </w:rPr>
      </w:pPr>
      <w:r w:rsidRPr="7DDEC393">
        <w:rPr>
          <w:rFonts w:cs="Calibri"/>
        </w:rPr>
        <w:t xml:space="preserve">The absence of a response to any submitted query, whether submitted prior to the final date and time for queries in the Indicative Procurement </w:t>
      </w:r>
      <w:proofErr w:type="spellStart"/>
      <w:r w:rsidR="00C56A51">
        <w:rPr>
          <w:rFonts w:cs="Calibri"/>
        </w:rPr>
        <w:t>P</w:t>
      </w:r>
      <w:r w:rsidRPr="7DDEC393">
        <w:rPr>
          <w:rFonts w:cs="Calibri"/>
        </w:rPr>
        <w:t>rogramme</w:t>
      </w:r>
      <w:proofErr w:type="spellEnd"/>
      <w:r w:rsidRPr="7DDEC393">
        <w:rPr>
          <w:rFonts w:cs="Calibri"/>
        </w:rPr>
        <w:t xml:space="preserve"> </w:t>
      </w:r>
      <w:r w:rsidRPr="00DD7694">
        <w:rPr>
          <w:rFonts w:cs="Calibri"/>
        </w:rPr>
        <w:t xml:space="preserve">in </w:t>
      </w:r>
      <w:r w:rsidRPr="00DD7694" w:rsidR="00821CAD">
        <w:rPr>
          <w:rFonts w:cs="Calibri"/>
        </w:rPr>
        <w:t>Section 6</w:t>
      </w:r>
      <w:r w:rsidRPr="7DDEC393">
        <w:rPr>
          <w:rFonts w:cs="Calibri"/>
        </w:rPr>
        <w:t xml:space="preserve"> or otherwise, shall not obviate any Tenderer’s responsibility to submit a Tender which complies with the ITT documentation and is not qualified or equivocal in any sense.</w:t>
      </w:r>
    </w:p>
    <w:p w:rsidRPr="002C640A" w:rsidR="00ED33BC" w:rsidP="6D818010" w:rsidRDefault="006E18E5" w14:paraId="0756076A" w14:textId="76F61DA4">
      <w:pPr>
        <w:pStyle w:val="Level4"/>
        <w:rPr>
          <w:rFonts w:cs="Calibri"/>
        </w:rPr>
      </w:pPr>
      <w:r>
        <w:rPr>
          <w:rFonts w:cs="Calibri"/>
        </w:rPr>
        <w:t>TfW Rail Limited</w:t>
      </w:r>
      <w:r w:rsidRPr="7DDEC393" w:rsidR="00ED33BC">
        <w:rPr>
          <w:rFonts w:cs="Calibri"/>
        </w:rPr>
        <w:t xml:space="preserve"> shall not be responsible in any way to any Tenderer </w:t>
      </w:r>
      <w:proofErr w:type="gramStart"/>
      <w:r w:rsidRPr="7DDEC393" w:rsidR="00ED33BC">
        <w:rPr>
          <w:rFonts w:cs="Calibri"/>
        </w:rPr>
        <w:t>as a result of</w:t>
      </w:r>
      <w:proofErr w:type="gramEnd"/>
      <w:r w:rsidRPr="7DDEC393" w:rsidR="00ED33BC">
        <w:rPr>
          <w:rFonts w:cs="Calibri"/>
        </w:rPr>
        <w:t xml:space="preserve"> any delay or failure in responding to any query or any decision not to respond to a query </w:t>
      </w:r>
      <w:r w:rsidRPr="7DDEC393" w:rsidR="00ED33BC">
        <w:rPr>
          <w:rFonts w:cs="Calibri"/>
        </w:rPr>
        <w:t>(either in full or in part) or to treat any query as commercially sensitive or not commercially sensitive.</w:t>
      </w:r>
    </w:p>
    <w:p w:rsidRPr="00C40715" w:rsidR="00C40715" w:rsidP="00C40715" w:rsidRDefault="006E18E5" w14:paraId="5F1BD85C" w14:textId="455AE3AB">
      <w:pPr>
        <w:pStyle w:val="Level4"/>
        <w:spacing w:line="276" w:lineRule="auto"/>
      </w:pPr>
      <w:r>
        <w:t>TfW Rail Limited</w:t>
      </w:r>
      <w:r w:rsidR="00C40715">
        <w:t xml:space="preserve"> reserves the right prior to tender submission, to issue supplementary documentation at any time during the tendering process to clarify any issue or amend any aspect of the ITT. All such further documentation that may be issued shall be deemed to form part of </w:t>
      </w:r>
      <w:proofErr w:type="gramStart"/>
      <w:r w:rsidR="00C40715">
        <w:t>the ITT</w:t>
      </w:r>
      <w:proofErr w:type="gramEnd"/>
      <w:r w:rsidR="00C40715">
        <w:t xml:space="preserve"> and shall supplement and/or supersede any part of </w:t>
      </w:r>
      <w:proofErr w:type="gramStart"/>
      <w:r w:rsidR="00C40715">
        <w:t>the ITT</w:t>
      </w:r>
      <w:proofErr w:type="gramEnd"/>
      <w:r w:rsidR="00C40715">
        <w:t xml:space="preserve"> to the extent indicated and must be accepted without reservation. </w:t>
      </w:r>
    </w:p>
    <w:p w:rsidRPr="00C40715" w:rsidR="00C40715" w:rsidP="00C40715" w:rsidRDefault="00C40715" w14:paraId="1CE33369" w14:textId="1498D357">
      <w:pPr>
        <w:pStyle w:val="Level4"/>
        <w:spacing w:line="276" w:lineRule="auto"/>
        <w:rPr>
          <w:rFonts w:asciiTheme="minorHAnsi" w:hAnsiTheme="minorHAnsi" w:eastAsiaTheme="minorEastAsia" w:cstheme="minorBidi"/>
        </w:rPr>
      </w:pPr>
      <w:r w:rsidRPr="00A51A47">
        <w:t>Any such additional documentation shall be submitted to tenderers via</w:t>
      </w:r>
      <w:r w:rsidRPr="00A51A47" w:rsidR="636F79DA">
        <w:t xml:space="preserve"> the</w:t>
      </w:r>
      <w:r w:rsidRPr="00A51A47">
        <w:t xml:space="preserve"> </w:t>
      </w:r>
      <w:r w:rsidR="0057408A">
        <w:t>Sell2Wales</w:t>
      </w:r>
      <w:r w:rsidRPr="00A51A47" w:rsidR="27DDAB50">
        <w:rPr>
          <w:rFonts w:cs="Calibri"/>
        </w:rPr>
        <w:t xml:space="preserve"> portal</w:t>
      </w:r>
      <w:r w:rsidRPr="00A51A47">
        <w:t xml:space="preserve">. It is tenderers responsibility to check their </w:t>
      </w:r>
      <w:proofErr w:type="gramStart"/>
      <w:r w:rsidRPr="00A51A47">
        <w:t>mail boxes</w:t>
      </w:r>
      <w:proofErr w:type="gramEnd"/>
      <w:r w:rsidRPr="00A51A47">
        <w:t xml:space="preserve"> for this information</w:t>
      </w:r>
      <w:r>
        <w:t>.</w:t>
      </w:r>
    </w:p>
    <w:p w:rsidR="00416BD6" w:rsidP="00D742DF" w:rsidRDefault="482C980A" w14:paraId="6FBE8BE1" w14:textId="3A35E540">
      <w:pPr>
        <w:pStyle w:val="Level2"/>
        <w:rPr>
          <w:rFonts w:asciiTheme="minorHAnsi" w:hAnsiTheme="minorHAnsi" w:eastAsiaTheme="minorEastAsia"/>
          <w:sz w:val="22"/>
          <w:szCs w:val="22"/>
        </w:rPr>
      </w:pPr>
      <w:r w:rsidRPr="6D818010">
        <w:t>Interpretation</w:t>
      </w:r>
    </w:p>
    <w:p w:rsidR="00416BD6" w:rsidP="6D818010" w:rsidRDefault="482C980A" w14:paraId="579A0176" w14:textId="2BEBAAEA">
      <w:pPr>
        <w:pStyle w:val="Level4"/>
      </w:pPr>
      <w:r>
        <w:t>Each of the ITT documents shall be interpreted using the interpretation provisions set out below or as the context may otherwise require.</w:t>
      </w:r>
    </w:p>
    <w:p w:rsidR="00416BD6" w:rsidP="6D818010" w:rsidRDefault="482C980A" w14:paraId="64AD9E3F" w14:textId="633C1C4E">
      <w:pPr>
        <w:pStyle w:val="Level4"/>
      </w:pPr>
      <w:r>
        <w:t>References in the ITT documents to “paragraph(s)”, “section(s)”, “Item(s)”, “Table(s)”, “Appendix/Appendices” and "</w:t>
      </w:r>
      <w:r w:rsidR="005B5E1D">
        <w:t>Contract</w:t>
      </w:r>
      <w:r>
        <w:t>(s)" shall refer to such “paragraph(s)”, “section(s)”, “Item(s)”, “Table(s)”, “Appendix/Appendices” and "</w:t>
      </w:r>
      <w:r w:rsidR="005B5E1D">
        <w:t>Contract</w:t>
      </w:r>
      <w:r>
        <w:t>(s)" of the ITT docum</w:t>
      </w:r>
      <w:r w:rsidR="276124B5">
        <w:t>ent</w:t>
      </w:r>
      <w:r>
        <w:t xml:space="preserve"> in which that reference is made.</w:t>
      </w:r>
    </w:p>
    <w:p w:rsidR="00416BD6" w:rsidP="6D818010" w:rsidRDefault="482C980A" w14:paraId="7F7E767B" w14:textId="17BECE6E">
      <w:pPr>
        <w:pStyle w:val="Level4"/>
      </w:pPr>
      <w:r>
        <w:t>Reference to any of the I</w:t>
      </w:r>
      <w:r w:rsidR="680342E9">
        <w:t xml:space="preserve">TT </w:t>
      </w:r>
      <w:proofErr w:type="gramStart"/>
      <w:r w:rsidR="680342E9">
        <w:t>documents</w:t>
      </w:r>
      <w:r>
        <w:t>,</w:t>
      </w:r>
      <w:proofErr w:type="gramEnd"/>
      <w:r>
        <w:t xml:space="preserve"> shall be a reference to the most recent version of that documentation, as amended from time to time by </w:t>
      </w:r>
      <w:r w:rsidR="006E18E5">
        <w:t>TfW Rail Limited</w:t>
      </w:r>
      <w:r>
        <w:t>.</w:t>
      </w:r>
    </w:p>
    <w:p w:rsidR="00416BD6" w:rsidP="6D818010" w:rsidRDefault="482C980A" w14:paraId="75CD6632" w14:textId="35413247">
      <w:pPr>
        <w:pStyle w:val="Level4"/>
      </w:pPr>
      <w:r>
        <w:t>Where used in the I</w:t>
      </w:r>
      <w:r w:rsidR="42A50F99">
        <w:t>TT d</w:t>
      </w:r>
      <w:r>
        <w:t>ocuments, the words "include", "including", "such as", "for example" and "and the like", are to be construed without limitation.</w:t>
      </w:r>
    </w:p>
    <w:p w:rsidR="00416BD6" w:rsidP="6D818010" w:rsidRDefault="482C980A" w14:paraId="0D838F03" w14:textId="1B25DFF2">
      <w:pPr>
        <w:pStyle w:val="Level4"/>
      </w:pPr>
      <w:r>
        <w:t>Headings and the contents lists are for convenience of reference only and do not affect the interpretation of the I</w:t>
      </w:r>
      <w:r w:rsidR="0158AD0D">
        <w:t>TT d</w:t>
      </w:r>
      <w:r>
        <w:t>ocuments.</w:t>
      </w:r>
    </w:p>
    <w:p w:rsidR="00416BD6" w:rsidP="6D818010" w:rsidRDefault="482C980A" w14:paraId="1A891A2D" w14:textId="475302C3">
      <w:pPr>
        <w:pStyle w:val="Level4"/>
      </w:pPr>
      <w:r>
        <w:t>In the I</w:t>
      </w:r>
      <w:r w:rsidR="78AF8F4B">
        <w:t>TT d</w:t>
      </w:r>
      <w:r>
        <w:t xml:space="preserve">ocuments, any reference to any Act of Parliament shall be construed as a reference to that Act of Parliament as from time to time amended, extended or re-enacted and is to include any </w:t>
      </w:r>
      <w:proofErr w:type="gramStart"/>
      <w:r>
        <w:t>bye-laws</w:t>
      </w:r>
      <w:proofErr w:type="gramEnd"/>
      <w:r>
        <w:t>, statutory instruments, rules, regulations, orders, notices, directions, consents or permissions made or given under that Act of Parliament. Any reference to any statutory instruments, regulation or order shall be construed as a reference to that statutory instrument, regulation or order as from time to time amended, extended or re- enacted.</w:t>
      </w:r>
    </w:p>
    <w:p w:rsidRPr="00F73E3B" w:rsidR="00416BD6" w:rsidP="6D818010" w:rsidRDefault="482C980A" w14:paraId="32544CD5" w14:textId="300123BF">
      <w:pPr>
        <w:pStyle w:val="Level4"/>
      </w:pPr>
      <w:r>
        <w:t>In the I</w:t>
      </w:r>
      <w:r w:rsidR="155E61D3">
        <w:t>TT d</w:t>
      </w:r>
      <w:r>
        <w:t xml:space="preserve">ocuments words importing the singular also include the plural, and words importing the masculine include the feminine and vice versa in all cases where the </w:t>
      </w:r>
      <w:r w:rsidRPr="00F73E3B">
        <w:t>context requires.</w:t>
      </w:r>
    </w:p>
    <w:p w:rsidRPr="00F73E3B" w:rsidR="00416BD6" w:rsidP="6D818010" w:rsidRDefault="5F333BE1" w14:paraId="6C95C387" w14:textId="5D69609E">
      <w:pPr>
        <w:pStyle w:val="Level4"/>
      </w:pPr>
      <w:r w:rsidRPr="00F73E3B">
        <w:t>Any r</w:t>
      </w:r>
      <w:r w:rsidRPr="00F73E3B" w:rsidR="482C980A">
        <w:t>eferences in this I</w:t>
      </w:r>
      <w:r w:rsidRPr="00F73E3B" w:rsidR="71744A59">
        <w:t xml:space="preserve">TT </w:t>
      </w:r>
      <w:r w:rsidRPr="00F73E3B" w:rsidR="2B044219">
        <w:t>d</w:t>
      </w:r>
      <w:r w:rsidRPr="00F73E3B" w:rsidR="482C980A">
        <w:t>ocument</w:t>
      </w:r>
      <w:r w:rsidRPr="00F73E3B" w:rsidR="7E91DB8C">
        <w:t>ation</w:t>
      </w:r>
      <w:r w:rsidRPr="00F73E3B" w:rsidR="482C980A">
        <w:t xml:space="preserve"> to The Welsh Ministers shall mean Transport for Wales</w:t>
      </w:r>
      <w:r w:rsidR="00C72268">
        <w:t xml:space="preserve"> Rail</w:t>
      </w:r>
      <w:r w:rsidRPr="00F73E3B" w:rsidR="482C980A">
        <w:t xml:space="preserve"> at </w:t>
      </w:r>
      <w:r w:rsidRPr="00F73E3B" w:rsidR="00A90F85">
        <w:t>3</w:t>
      </w:r>
      <w:r w:rsidRPr="00F73E3B" w:rsidR="00A90F76">
        <w:t xml:space="preserve"> </w:t>
      </w:r>
      <w:proofErr w:type="spellStart"/>
      <w:r w:rsidRPr="00F73E3B" w:rsidR="00A90F76">
        <w:t>Llys</w:t>
      </w:r>
      <w:proofErr w:type="spellEnd"/>
      <w:r w:rsidRPr="00F73E3B" w:rsidR="00A90F76">
        <w:t xml:space="preserve"> Cadwyn</w:t>
      </w:r>
      <w:r w:rsidRPr="00F73E3B" w:rsidR="482C980A">
        <w:t xml:space="preserve">, </w:t>
      </w:r>
      <w:r w:rsidRPr="00F73E3B" w:rsidR="00A90F76">
        <w:t>Taff</w:t>
      </w:r>
      <w:r w:rsidRPr="00F73E3B" w:rsidR="482C980A">
        <w:t xml:space="preserve"> Street, </w:t>
      </w:r>
      <w:r w:rsidRPr="00F73E3B" w:rsidR="00A90F76">
        <w:t>Pontypridd</w:t>
      </w:r>
      <w:r w:rsidRPr="00F73E3B" w:rsidR="482C980A">
        <w:t>, CF</w:t>
      </w:r>
      <w:r w:rsidRPr="00F73E3B" w:rsidR="00A90F76">
        <w:t>37</w:t>
      </w:r>
      <w:r w:rsidRPr="00F73E3B" w:rsidR="482C980A">
        <w:t xml:space="preserve"> </w:t>
      </w:r>
      <w:r w:rsidRPr="00F73E3B" w:rsidR="00A90F76">
        <w:t>4TH</w:t>
      </w:r>
      <w:r w:rsidRPr="00F73E3B" w:rsidR="482C980A">
        <w:t xml:space="preserve">, through which The Welsh Ministers are acting for this </w:t>
      </w:r>
      <w:r w:rsidRPr="00F73E3B" w:rsidR="2014536F">
        <w:t>t</w:t>
      </w:r>
      <w:r w:rsidRPr="00F73E3B" w:rsidR="482C980A">
        <w:t xml:space="preserve">ender </w:t>
      </w:r>
      <w:r w:rsidRPr="00F73E3B" w:rsidR="6A8C273C">
        <w:t>process</w:t>
      </w:r>
      <w:r w:rsidRPr="00F73E3B" w:rsidR="482C980A">
        <w:t>.</w:t>
      </w:r>
    </w:p>
    <w:p w:rsidR="00416BD6" w:rsidP="00D742DF" w:rsidRDefault="482C980A" w14:paraId="69E2AF78" w14:textId="03CF4FA3">
      <w:pPr>
        <w:pStyle w:val="Level2"/>
      </w:pPr>
      <w:r w:rsidRPr="6D818010">
        <w:t>Contacts</w:t>
      </w:r>
    </w:p>
    <w:p w:rsidRPr="00DD7694" w:rsidR="00416BD6" w:rsidP="6D818010" w:rsidRDefault="482C980A" w14:paraId="53C4BEFC" w14:textId="0306D848">
      <w:pPr>
        <w:pStyle w:val="Level4"/>
      </w:pPr>
      <w:r>
        <w:t xml:space="preserve">Contact with </w:t>
      </w:r>
      <w:r w:rsidR="006E18E5">
        <w:t>TfW Rail Limited</w:t>
      </w:r>
      <w:r>
        <w:t xml:space="preserve"> during the </w:t>
      </w:r>
      <w:r w:rsidR="7E0530FF">
        <w:t>t</w:t>
      </w:r>
      <w:r>
        <w:t xml:space="preserve">ender </w:t>
      </w:r>
      <w:r w:rsidR="052CE14D">
        <w:t>p</w:t>
      </w:r>
      <w:r>
        <w:t xml:space="preserve">eriod should be made solely </w:t>
      </w:r>
      <w:r w:rsidR="547943A3">
        <w:t>as per paragraph 3.1</w:t>
      </w:r>
      <w:r>
        <w:t>.</w:t>
      </w:r>
    </w:p>
    <w:p w:rsidRPr="0015049C" w:rsidR="00416BD6" w:rsidP="6D818010" w:rsidRDefault="482C980A" w14:paraId="0FFB56C6" w14:textId="12722EAB">
      <w:pPr>
        <w:pStyle w:val="Level4"/>
      </w:pPr>
      <w:r>
        <w:t xml:space="preserve">In exceptional circumstances, where a Tenderer needs to make urgent contact with </w:t>
      </w:r>
      <w:r w:rsidR="006E18E5">
        <w:t>TfW Rail Limited</w:t>
      </w:r>
      <w:r>
        <w:t xml:space="preserve">, communication may be made via telephone on </w:t>
      </w:r>
      <w:r w:rsidR="006A7F7B">
        <w:t>07</w:t>
      </w:r>
      <w:r w:rsidR="00314A82">
        <w:t>852 898843</w:t>
      </w:r>
      <w:r w:rsidR="003C4FB6">
        <w:t xml:space="preserve"> </w:t>
      </w:r>
      <w:r>
        <w:t xml:space="preserve">to </w:t>
      </w:r>
      <w:r w:rsidR="003C4FB6">
        <w:t>Dwayne McDaid</w:t>
      </w:r>
      <w:r>
        <w:t>.</w:t>
      </w:r>
    </w:p>
    <w:p w:rsidR="00416BD6" w:rsidP="6D818010" w:rsidRDefault="482C980A" w14:paraId="4B0738BC" w14:textId="14D6D470">
      <w:pPr>
        <w:pStyle w:val="Level4"/>
      </w:pPr>
      <w:r>
        <w:t xml:space="preserve">Communications with other members of </w:t>
      </w:r>
      <w:r w:rsidR="006E18E5">
        <w:t>TfW Rail Limited</w:t>
      </w:r>
      <w:r>
        <w:t xml:space="preserve">’s staff and advisers, other than </w:t>
      </w:r>
      <w:r w:rsidR="00305DD6">
        <w:t>as stated in paragraph 3.1</w:t>
      </w:r>
      <w:r>
        <w:t xml:space="preserve"> or telephone contact with </w:t>
      </w:r>
      <w:r w:rsidR="00305DD6">
        <w:t>the person named in paragraph 3.2</w:t>
      </w:r>
      <w:r w:rsidR="00C21E98">
        <w:t>4</w:t>
      </w:r>
      <w:r>
        <w:t xml:space="preserve">, are not permitted unless otherwise instructed in writing by </w:t>
      </w:r>
      <w:r w:rsidR="006E18E5">
        <w:t>TfW Rail Limited</w:t>
      </w:r>
      <w:r>
        <w:t xml:space="preserve">. </w:t>
      </w:r>
    </w:p>
    <w:p w:rsidR="00B5125C" w:rsidP="00D742DF" w:rsidRDefault="00B5125C" w14:paraId="6D3970AC" w14:textId="5CE2CD54">
      <w:pPr>
        <w:pStyle w:val="Level2"/>
      </w:pPr>
      <w:r>
        <w:t xml:space="preserve">Site Visit </w:t>
      </w:r>
    </w:p>
    <w:p w:rsidRPr="00B3655C" w:rsidR="00BC4C64" w:rsidP="00BC4C64" w:rsidRDefault="00343204" w14:paraId="4E0BB7A0" w14:textId="72507193">
      <w:pPr>
        <w:pStyle w:val="Level4"/>
      </w:pPr>
      <w:r>
        <w:t xml:space="preserve">There </w:t>
      </w:r>
      <w:r w:rsidR="006E1AAB">
        <w:t>will be p</w:t>
      </w:r>
      <w:r>
        <w:t>roposed site visits during the tender period</w:t>
      </w:r>
      <w:r w:rsidR="006E1AAB">
        <w:t xml:space="preserve">, please </w:t>
      </w:r>
      <w:r w:rsidR="008B50CB">
        <w:t>refer to Sell2Wales for all updates.</w:t>
      </w:r>
    </w:p>
    <w:p w:rsidR="00992027" w:rsidP="00992027" w:rsidRDefault="008B50CB" w14:paraId="1EF3636B" w14:textId="452994DE">
      <w:pPr>
        <w:pStyle w:val="Level4"/>
      </w:pPr>
      <w:proofErr w:type="gramStart"/>
      <w:r>
        <w:t>Site</w:t>
      </w:r>
      <w:r w:rsidR="0026265A">
        <w:t xml:space="preserve"> visit</w:t>
      </w:r>
      <w:r>
        <w:t>s</w:t>
      </w:r>
      <w:r w:rsidR="0026265A">
        <w:t>,</w:t>
      </w:r>
      <w:proofErr w:type="gramEnd"/>
      <w:r w:rsidR="0026265A">
        <w:t xml:space="preserve"> </w:t>
      </w:r>
      <w:r>
        <w:t xml:space="preserve">will </w:t>
      </w:r>
      <w:r w:rsidR="000632D1">
        <w:t>be undertaken</w:t>
      </w:r>
      <w:r w:rsidR="00990E96">
        <w:t xml:space="preserve"> at their discretion</w:t>
      </w:r>
      <w:r w:rsidR="00F57418">
        <w:t>.</w:t>
      </w:r>
      <w:r w:rsidR="00990E96">
        <w:t xml:space="preserve"> </w:t>
      </w:r>
      <w:r w:rsidR="0053466E">
        <w:t>T</w:t>
      </w:r>
      <w:r w:rsidR="00990E96">
        <w:t xml:space="preserve">enderers should inform </w:t>
      </w:r>
      <w:r w:rsidR="00F57418">
        <w:t xml:space="preserve">TfW </w:t>
      </w:r>
      <w:r w:rsidR="00990E96">
        <w:t xml:space="preserve">of their intent to </w:t>
      </w:r>
      <w:r w:rsidR="00A656C9">
        <w:t>do so</w:t>
      </w:r>
      <w:r w:rsidR="00990E96">
        <w:t xml:space="preserve">. Site visits shall be of </w:t>
      </w:r>
      <w:r w:rsidR="00F57418">
        <w:t>non</w:t>
      </w:r>
      <w:r w:rsidR="00990E96">
        <w:t>-</w:t>
      </w:r>
      <w:r w:rsidR="00F57418">
        <w:t>intrusive</w:t>
      </w:r>
      <w:r w:rsidR="00990E96">
        <w:t xml:space="preserve"> nature </w:t>
      </w:r>
      <w:r w:rsidR="00992027">
        <w:t>only and</w:t>
      </w:r>
      <w:r w:rsidR="00990E96">
        <w:t xml:space="preserve"> will be limited to </w:t>
      </w:r>
      <w:r w:rsidR="00992027">
        <w:t xml:space="preserve">areas of public accessibility only. </w:t>
      </w:r>
    </w:p>
    <w:p w:rsidR="00E61CE1" w:rsidP="00992027" w:rsidRDefault="002205EB" w14:paraId="2047441C" w14:textId="59264AC1">
      <w:pPr>
        <w:pStyle w:val="Level4"/>
      </w:pPr>
      <w:r>
        <w:t>If</w:t>
      </w:r>
      <w:r w:rsidR="00992027">
        <w:t xml:space="preserve"> visits are</w:t>
      </w:r>
      <w:r>
        <w:t xml:space="preserve"> required to areas outside of public </w:t>
      </w:r>
      <w:r w:rsidR="00992027">
        <w:t>access</w:t>
      </w:r>
      <w:r w:rsidR="00BC4C64">
        <w:t>,</w:t>
      </w:r>
      <w:r w:rsidR="001D2316">
        <w:t xml:space="preserve"> the tenderer shall</w:t>
      </w:r>
      <w:r>
        <w:t xml:space="preserve"> contact </w:t>
      </w:r>
      <w:r w:rsidR="001D2316">
        <w:t xml:space="preserve">TfW to </w:t>
      </w:r>
      <w:proofErr w:type="gramStart"/>
      <w:r w:rsidR="001D2316">
        <w:t>make arrangements</w:t>
      </w:r>
      <w:proofErr w:type="gramEnd"/>
      <w:r w:rsidR="001D2316">
        <w:t xml:space="preserve"> no later than five working days prior to the proposed visit. </w:t>
      </w:r>
    </w:p>
    <w:p w:rsidRPr="00DF53DD" w:rsidR="005C6198" w:rsidP="00D742DF" w:rsidRDefault="005C6198" w14:paraId="14213DB8" w14:textId="3AD8ADF3">
      <w:pPr>
        <w:pStyle w:val="Level2"/>
      </w:pPr>
      <w:r>
        <w:t>Response Deadline</w:t>
      </w:r>
    </w:p>
    <w:p w:rsidRPr="00F36F5D" w:rsidR="00015743" w:rsidP="005148FB" w:rsidRDefault="005C6198" w14:paraId="321D9BE4" w14:textId="7DC8A330">
      <w:pPr>
        <w:numPr>
          <w:ilvl w:val="3"/>
          <w:numId w:val="1"/>
        </w:numPr>
        <w:spacing w:after="160" w:line="259" w:lineRule="auto"/>
        <w:rPr>
          <w:rFonts w:cs="Calibri"/>
          <w:lang w:val="en-US"/>
        </w:rPr>
      </w:pPr>
      <w:r w:rsidRPr="7DDEC393">
        <w:rPr>
          <w:rFonts w:cs="Calibri"/>
          <w:lang w:val="en-US"/>
        </w:rPr>
        <w:t xml:space="preserve">Tenders are to be returned via the </w:t>
      </w:r>
      <w:r w:rsidR="0057408A">
        <w:t>Sell2Wales</w:t>
      </w:r>
      <w:r w:rsidRPr="00EE5ED3" w:rsidR="0057408A">
        <w:rPr>
          <w:rFonts w:cs="Calibri"/>
          <w:lang w:val="en-US"/>
        </w:rPr>
        <w:t xml:space="preserve"> </w:t>
      </w:r>
      <w:r w:rsidRPr="00EE5ED3">
        <w:rPr>
          <w:rFonts w:cs="Calibri"/>
          <w:lang w:val="en-US"/>
        </w:rPr>
        <w:t>Postbox</w:t>
      </w:r>
      <w:r w:rsidRPr="7DDEC393" w:rsidR="005A4661">
        <w:rPr>
          <w:rFonts w:cs="Calibri"/>
          <w:lang w:val="en-US"/>
        </w:rPr>
        <w:t xml:space="preserve"> portal</w:t>
      </w:r>
      <w:r w:rsidRPr="7DDEC393">
        <w:rPr>
          <w:rFonts w:cs="Calibri"/>
          <w:lang w:val="en-US"/>
        </w:rPr>
        <w:t xml:space="preserve"> where Tenderers are to upload their tender responses no later than the closing date and time </w:t>
      </w:r>
      <w:r w:rsidRPr="001B41C1" w:rsidR="001B41C1">
        <w:rPr>
          <w:rFonts w:cs="Calibri"/>
          <w:b/>
          <w:bCs/>
          <w:lang w:val="en-US"/>
        </w:rPr>
        <w:t xml:space="preserve">stated in the </w:t>
      </w:r>
      <w:r w:rsidRPr="0057408A" w:rsidR="0057408A">
        <w:rPr>
          <w:b/>
          <w:bCs/>
        </w:rPr>
        <w:t>Sell2Wales</w:t>
      </w:r>
      <w:r w:rsidRPr="001B41C1" w:rsidR="0057408A">
        <w:rPr>
          <w:rFonts w:cs="Calibri"/>
          <w:b/>
          <w:bCs/>
          <w:lang w:val="en-US"/>
        </w:rPr>
        <w:t xml:space="preserve"> </w:t>
      </w:r>
      <w:r w:rsidRPr="001B41C1" w:rsidR="001B41C1">
        <w:rPr>
          <w:rFonts w:cs="Calibri"/>
          <w:b/>
          <w:bCs/>
          <w:lang w:val="en-US"/>
        </w:rPr>
        <w:t>notice</w:t>
      </w:r>
      <w:r w:rsidRPr="001B41C1">
        <w:rPr>
          <w:rFonts w:cs="Calibri"/>
          <w:b/>
          <w:bCs/>
          <w:lang w:val="en-US"/>
        </w:rPr>
        <w:t>.</w:t>
      </w:r>
      <w:r w:rsidRPr="00F36F5D">
        <w:rPr>
          <w:rFonts w:cs="Calibri"/>
          <w:lang w:val="en-US"/>
        </w:rPr>
        <w:t xml:space="preserve"> </w:t>
      </w:r>
    </w:p>
    <w:p w:rsidRPr="00F77F5B" w:rsidR="00015743" w:rsidP="00015743" w:rsidRDefault="00015743" w14:paraId="740B5341" w14:textId="77777777">
      <w:pPr>
        <w:pStyle w:val="Level4"/>
        <w:rPr>
          <w:rFonts w:cs="Calibri"/>
        </w:rPr>
      </w:pPr>
      <w:r w:rsidRPr="7DDEC393">
        <w:rPr>
          <w:rFonts w:cs="Calibri"/>
        </w:rPr>
        <w:t>Tenderers shall be required to complete Tender Submissions and provide any other information in accordance with the conditions and requirements identified in this ITT Documentation.</w:t>
      </w:r>
    </w:p>
    <w:p w:rsidRPr="003366D1" w:rsidR="00015743" w:rsidP="6D818010" w:rsidRDefault="00015743" w14:paraId="4EDFA009" w14:textId="33FE7488">
      <w:pPr>
        <w:pStyle w:val="Level4"/>
        <w:rPr>
          <w:rFonts w:cs="Calibri"/>
        </w:rPr>
      </w:pPr>
      <w:r w:rsidRPr="7DDEC393">
        <w:rPr>
          <w:rFonts w:cs="Calibri"/>
        </w:rPr>
        <w:t xml:space="preserve">Failure to comply with any such conditions and the like will entitle </w:t>
      </w:r>
      <w:r w:rsidR="006E18E5">
        <w:rPr>
          <w:rFonts w:cs="Calibri"/>
        </w:rPr>
        <w:t>TfW Rail Limited</w:t>
      </w:r>
      <w:r w:rsidRPr="7DDEC393">
        <w:rPr>
          <w:rFonts w:cs="Calibri"/>
        </w:rPr>
        <w:t xml:space="preserve"> to reject a Tender unless such changes have been expressly agreed in writing by </w:t>
      </w:r>
      <w:r w:rsidR="006E18E5">
        <w:rPr>
          <w:rFonts w:cs="Calibri"/>
        </w:rPr>
        <w:t>TfW Rail Limited</w:t>
      </w:r>
      <w:r w:rsidRPr="7DDEC393">
        <w:rPr>
          <w:rFonts w:cs="Calibri"/>
        </w:rPr>
        <w:t>.</w:t>
      </w:r>
    </w:p>
    <w:p w:rsidRPr="004305AE" w:rsidR="005C6198" w:rsidP="005148FB" w:rsidRDefault="005C6198" w14:paraId="5A496B7F" w14:textId="1F85C37E">
      <w:pPr>
        <w:numPr>
          <w:ilvl w:val="3"/>
          <w:numId w:val="1"/>
        </w:numPr>
        <w:spacing w:after="160" w:line="259" w:lineRule="auto"/>
        <w:rPr>
          <w:rFonts w:cs="Calibri"/>
          <w:lang w:val="en-US"/>
        </w:rPr>
      </w:pPr>
      <w:r w:rsidRPr="7DDEC393">
        <w:rPr>
          <w:rFonts w:cs="Calibri"/>
          <w:lang w:val="en-US"/>
        </w:rPr>
        <w:t xml:space="preserve">All responses are held </w:t>
      </w:r>
      <w:proofErr w:type="gramStart"/>
      <w:r w:rsidRPr="7DDEC393">
        <w:rPr>
          <w:rFonts w:cs="Calibri"/>
          <w:lang w:val="en-US"/>
        </w:rPr>
        <w:t>in</w:t>
      </w:r>
      <w:proofErr w:type="gramEnd"/>
      <w:r w:rsidRPr="7DDEC393">
        <w:rPr>
          <w:rFonts w:cs="Calibri"/>
          <w:lang w:val="en-US"/>
        </w:rPr>
        <w:t xml:space="preserve"> the </w:t>
      </w:r>
      <w:r w:rsidRPr="7DDEC393" w:rsidR="003366D1">
        <w:rPr>
          <w:rFonts w:cs="Calibri"/>
          <w:lang w:val="en-US"/>
        </w:rPr>
        <w:t>online portal</w:t>
      </w:r>
      <w:r w:rsidRPr="7DDEC393">
        <w:rPr>
          <w:rFonts w:cs="Calibri"/>
          <w:lang w:val="en-US"/>
        </w:rPr>
        <w:t xml:space="preserve"> until the closing date advertised, then they will be available for download by </w:t>
      </w:r>
      <w:r w:rsidR="006E18E5">
        <w:rPr>
          <w:rFonts w:cs="Calibri"/>
          <w:lang w:val="en-US"/>
        </w:rPr>
        <w:t>TfW Rail Limited</w:t>
      </w:r>
      <w:r w:rsidRPr="7DDEC393">
        <w:rPr>
          <w:rFonts w:cs="Calibri"/>
          <w:lang w:val="en-US"/>
        </w:rPr>
        <w:t xml:space="preserve">. </w:t>
      </w:r>
    </w:p>
    <w:p w:rsidRPr="00977C79" w:rsidR="00977C79" w:rsidP="005148FB" w:rsidRDefault="005C6198" w14:paraId="0E2E2C13" w14:textId="3017C603">
      <w:pPr>
        <w:numPr>
          <w:ilvl w:val="3"/>
          <w:numId w:val="1"/>
        </w:numPr>
        <w:spacing w:after="160" w:line="259" w:lineRule="auto"/>
        <w:rPr>
          <w:rFonts w:cs="Calibri"/>
          <w:lang w:val="en-US"/>
        </w:rPr>
      </w:pPr>
      <w:r w:rsidRPr="7DDEC393">
        <w:rPr>
          <w:rFonts w:cs="Calibri"/>
          <w:lang w:val="en-US"/>
        </w:rPr>
        <w:t xml:space="preserve">Tenders are to be uploaded to </w:t>
      </w:r>
      <w:r w:rsidR="0057408A">
        <w:t>Sell2Wales</w:t>
      </w:r>
      <w:r w:rsidRPr="00EE5ED3" w:rsidR="0057408A">
        <w:rPr>
          <w:rFonts w:cs="Calibri"/>
          <w:lang w:val="en-US"/>
        </w:rPr>
        <w:t xml:space="preserve"> </w:t>
      </w:r>
      <w:r w:rsidRPr="00EE5ED3" w:rsidR="003366D1">
        <w:rPr>
          <w:rFonts w:cs="Calibri"/>
          <w:lang w:val="en-US"/>
        </w:rPr>
        <w:t>Postbox</w:t>
      </w:r>
      <w:r w:rsidRPr="7DDEC393" w:rsidR="003366D1">
        <w:rPr>
          <w:rFonts w:cs="Calibri"/>
          <w:lang w:val="en-US"/>
        </w:rPr>
        <w:t xml:space="preserve"> </w:t>
      </w:r>
      <w:r w:rsidRPr="7DDEC393">
        <w:rPr>
          <w:rFonts w:cs="Calibri"/>
          <w:lang w:val="en-US"/>
        </w:rPr>
        <w:t>as</w:t>
      </w:r>
      <w:r w:rsidR="00CB1B5C">
        <w:rPr>
          <w:rFonts w:cs="Calibri"/>
          <w:lang w:val="en-US"/>
        </w:rPr>
        <w:t xml:space="preserve"> </w:t>
      </w:r>
      <w:r w:rsidR="00D566D2">
        <w:rPr>
          <w:rFonts w:cs="Calibri"/>
          <w:lang w:val="en-US"/>
        </w:rPr>
        <w:t>Four</w:t>
      </w:r>
      <w:r w:rsidRPr="7DDEC393">
        <w:rPr>
          <w:rFonts w:cs="Calibri"/>
          <w:lang w:val="en-US"/>
        </w:rPr>
        <w:t xml:space="preserve"> documents</w:t>
      </w:r>
      <w:r w:rsidRPr="7DDEC393" w:rsidR="00EF714F">
        <w:rPr>
          <w:rFonts w:cs="Calibri"/>
          <w:lang w:val="en-US"/>
        </w:rPr>
        <w:t xml:space="preserve"> with the following file names</w:t>
      </w:r>
      <w:r w:rsidRPr="7DDEC393">
        <w:rPr>
          <w:rFonts w:cs="Calibri"/>
          <w:lang w:val="en-US"/>
        </w:rPr>
        <w:t>:</w:t>
      </w:r>
    </w:p>
    <w:p w:rsidR="0073417A" w:rsidP="0073417A" w:rsidRDefault="0073417A" w14:paraId="307EB0D7" w14:textId="5FA3686F">
      <w:pPr>
        <w:pStyle w:val="Level5"/>
      </w:pPr>
      <w:r w:rsidRPr="00281FA0">
        <w:t>[Tenderer’s Name]</w:t>
      </w:r>
      <w:r w:rsidR="00A668A5">
        <w:t xml:space="preserve"> </w:t>
      </w:r>
      <w:r w:rsidR="00F54E7C">
        <w:t>Technical Response.zip</w:t>
      </w:r>
    </w:p>
    <w:p w:rsidR="00DB1DCE" w:rsidP="00DB1DCE" w:rsidRDefault="00DB1DCE" w14:paraId="6CD49512" w14:textId="025DF7B4">
      <w:pPr>
        <w:pStyle w:val="Level5"/>
      </w:pPr>
      <w:r w:rsidRPr="00281FA0">
        <w:t xml:space="preserve">[Tenderer’s </w:t>
      </w:r>
      <w:r w:rsidRPr="00281FA0" w:rsidR="00A668A5">
        <w:t xml:space="preserve">Name] </w:t>
      </w:r>
      <w:r w:rsidR="00F54E7C">
        <w:t>Commercial</w:t>
      </w:r>
      <w:r>
        <w:t xml:space="preserve"> </w:t>
      </w:r>
      <w:r w:rsidRPr="00281FA0">
        <w:t>Response</w:t>
      </w:r>
      <w:r>
        <w:t>.zip</w:t>
      </w:r>
    </w:p>
    <w:p w:rsidR="0073417A" w:rsidP="0073417A" w:rsidRDefault="0073417A" w14:paraId="15845DD7" w14:textId="7FA84A61">
      <w:pPr>
        <w:pStyle w:val="Level5"/>
      </w:pPr>
      <w:r w:rsidRPr="00281FA0">
        <w:t>[Tenderer’s Name]</w:t>
      </w:r>
      <w:r w:rsidR="00376143">
        <w:t xml:space="preserve"> </w:t>
      </w:r>
      <w:r w:rsidR="00CA2F3A">
        <w:t>Forms and Declarations</w:t>
      </w:r>
      <w:r w:rsidR="004409F2">
        <w:t xml:space="preserve"> Response</w:t>
      </w:r>
      <w:r>
        <w:t>.zip</w:t>
      </w:r>
    </w:p>
    <w:p w:rsidR="00C7219C" w:rsidP="00C7219C" w:rsidRDefault="00C7219C" w14:paraId="5AF0C173" w14:textId="23612B21">
      <w:pPr>
        <w:pStyle w:val="Level5"/>
      </w:pPr>
      <w:r w:rsidRPr="00281FA0">
        <w:t>[Tenderer’s Name]</w:t>
      </w:r>
      <w:r>
        <w:t xml:space="preserve"> Selection Questionnaire Response.zip</w:t>
      </w:r>
    </w:p>
    <w:p w:rsidRPr="001D5A61" w:rsidR="001D5A61" w:rsidP="001D5A61" w:rsidRDefault="001D5A61" w14:paraId="58D4369A" w14:textId="696EC7A2">
      <w:pPr>
        <w:pStyle w:val="Level4"/>
        <w:spacing w:before="0" w:after="0"/>
      </w:pPr>
      <w:r>
        <w:t xml:space="preserve">Tenderers are to </w:t>
      </w:r>
      <w:proofErr w:type="gramStart"/>
      <w:r>
        <w:t>ensure that</w:t>
      </w:r>
      <w:proofErr w:type="gramEnd"/>
      <w:r>
        <w:t xml:space="preserve"> that no commercial or pricing information is contained within </w:t>
      </w:r>
      <w:r w:rsidR="006E7D43">
        <w:t>Technical</w:t>
      </w:r>
      <w:r>
        <w:t xml:space="preserve"> Response.</w:t>
      </w:r>
    </w:p>
    <w:p w:rsidRPr="007330AF" w:rsidR="001D5A61" w:rsidP="001D5A61" w:rsidRDefault="001D5A61" w14:paraId="037791F3" w14:textId="03312A0F">
      <w:pPr>
        <w:pStyle w:val="Level4"/>
      </w:pPr>
      <w:r>
        <w:t xml:space="preserve">Any Tender Submission received after the date and time identified in paragraph </w:t>
      </w:r>
      <w:r w:rsidR="00D3672A">
        <w:t>3.2</w:t>
      </w:r>
      <w:r w:rsidR="00E61CE1">
        <w:t>9</w:t>
      </w:r>
      <w:r>
        <w:t xml:space="preserve"> will not be accepted for consideration by </w:t>
      </w:r>
      <w:r w:rsidR="006E18E5">
        <w:t>TfW Rail Limited</w:t>
      </w:r>
      <w:r>
        <w:t xml:space="preserve"> and will be rejected unless it can be demonstrated that circumstances beyond the control of the Tenderer were a contributing factor.</w:t>
      </w:r>
    </w:p>
    <w:p w:rsidR="001D5A61" w:rsidP="001D5A61" w:rsidRDefault="001D5A61" w14:paraId="1D26D58C" w14:textId="4A124630">
      <w:pPr>
        <w:pStyle w:val="Level4"/>
      </w:pPr>
      <w:r>
        <w:t xml:space="preserve">Any decision by </w:t>
      </w:r>
      <w:r w:rsidR="006E18E5">
        <w:t>TfW Rail Limited</w:t>
      </w:r>
      <w:r>
        <w:t xml:space="preserve"> to accept a Tender Submission after the date and time identified in paragraph </w:t>
      </w:r>
      <w:r w:rsidR="00D3672A">
        <w:t>3.2</w:t>
      </w:r>
      <w:r w:rsidR="00E61CE1">
        <w:t>9</w:t>
      </w:r>
      <w:r>
        <w:t xml:space="preserve"> will be at the sole discretion of </w:t>
      </w:r>
      <w:r w:rsidR="006E18E5">
        <w:t>TfW Rail Limited</w:t>
      </w:r>
      <w:r>
        <w:t>.</w:t>
      </w:r>
    </w:p>
    <w:p w:rsidRPr="00436F34" w:rsidR="001D5A61" w:rsidP="00D742DF" w:rsidRDefault="001D5A61" w14:paraId="75DB0D29" w14:textId="77777777">
      <w:pPr>
        <w:pStyle w:val="Level2"/>
      </w:pPr>
      <w:r w:rsidRPr="00436F34">
        <w:t>Information Available to Tenderers</w:t>
      </w:r>
    </w:p>
    <w:p w:rsidRPr="00436F34" w:rsidR="001D5A61" w:rsidP="001D5A61" w:rsidRDefault="001D5A61" w14:paraId="6F94CBA9" w14:textId="658ECFA9">
      <w:pPr>
        <w:pStyle w:val="Level4"/>
      </w:pPr>
      <w:r>
        <w:t xml:space="preserve">While the ITT documents and </w:t>
      </w:r>
      <w:r w:rsidR="00FE4875">
        <w:t>any</w:t>
      </w:r>
      <w:r>
        <w:t xml:space="preserve"> </w:t>
      </w:r>
      <w:r w:rsidR="00FE4875">
        <w:t>supplementary i</w:t>
      </w:r>
      <w:r>
        <w:t xml:space="preserve">nformation </w:t>
      </w:r>
      <w:r w:rsidR="00FE4875">
        <w:t>p</w:t>
      </w:r>
      <w:r>
        <w:t xml:space="preserve">rovided have been prepared in good faith, they do not purport to be comprehensive or to have been verified by </w:t>
      </w:r>
      <w:r w:rsidR="006E18E5">
        <w:t>TfW Rail Limited</w:t>
      </w:r>
      <w:r>
        <w:t xml:space="preserve"> or its advisers.</w:t>
      </w:r>
    </w:p>
    <w:p w:rsidRPr="00436F34" w:rsidR="001D5A61" w:rsidP="001D5A61" w:rsidRDefault="001D5A61" w14:paraId="3A5616A5" w14:textId="37A0D36D">
      <w:pPr>
        <w:pStyle w:val="Level4"/>
      </w:pPr>
      <w:r>
        <w:t xml:space="preserve">Neither </w:t>
      </w:r>
      <w:r w:rsidR="006E18E5">
        <w:t>TfW Rail Limited</w:t>
      </w:r>
      <w:r>
        <w:t xml:space="preserve"> nor its advisers will be liable or responsible for negligence or failure to exercise any degree of skill or care in connection with the production of the ITT </w:t>
      </w:r>
      <w:r w:rsidR="00FE4875">
        <w:t>d</w:t>
      </w:r>
      <w:r>
        <w:t>ocument</w:t>
      </w:r>
      <w:r w:rsidR="00FE4875">
        <w:t>ation</w:t>
      </w:r>
      <w:r>
        <w:t xml:space="preserve"> and the Information Provided or for any action taken by any Tenderer </w:t>
      </w:r>
      <w:proofErr w:type="gramStart"/>
      <w:r>
        <w:t>as a result of</w:t>
      </w:r>
      <w:proofErr w:type="gramEnd"/>
      <w:r>
        <w:t xml:space="preserve"> this ITT Documentation or the Information Provided.</w:t>
      </w:r>
    </w:p>
    <w:p w:rsidRPr="00436F34" w:rsidR="001D5A61" w:rsidP="001D5A61" w:rsidRDefault="001D5A61" w14:paraId="13AF8259" w14:textId="1BCD65C1">
      <w:pPr>
        <w:pStyle w:val="Level4"/>
      </w:pPr>
      <w:r>
        <w:t xml:space="preserve">The ITT Documents </w:t>
      </w:r>
      <w:r w:rsidR="00FE4875">
        <w:t xml:space="preserve">and any supplementary information </w:t>
      </w:r>
      <w:r w:rsidR="001C2F27">
        <w:t xml:space="preserve">provided </w:t>
      </w:r>
      <w:r>
        <w:t xml:space="preserve">to each Tenderer during the Tender Period are supplied without warranty and shall not be construed or deemed to form part of any contract subsequently awarded by </w:t>
      </w:r>
      <w:r w:rsidR="006E18E5">
        <w:t>TfW Rail Limited</w:t>
      </w:r>
      <w:r>
        <w:t>.</w:t>
      </w:r>
    </w:p>
    <w:p w:rsidR="001D5A61" w:rsidP="008B0BC9" w:rsidRDefault="001D5A61" w14:paraId="1BEA6FBB" w14:textId="0945FE89">
      <w:pPr>
        <w:pStyle w:val="Level4"/>
      </w:pPr>
      <w:r>
        <w:t xml:space="preserve">Notwithstanding any other provisions of the </w:t>
      </w:r>
      <w:r w:rsidR="001C2F27">
        <w:t>ITT Documents and any supplementary information provided</w:t>
      </w:r>
      <w:r>
        <w:t xml:space="preserve">, </w:t>
      </w:r>
      <w:r w:rsidR="006E18E5">
        <w:t>TfW Rail Limited</w:t>
      </w:r>
      <w:r>
        <w:t xml:space="preserve"> will be under no liability for any error, misstatement or omission in such documents and information and none of such documents or information shall constitute or shall be deemed to constitute a contract or part of a contract between any Tenderer and </w:t>
      </w:r>
      <w:r w:rsidR="006E18E5">
        <w:t>TfW Rail Limited</w:t>
      </w:r>
      <w:r>
        <w:t>.</w:t>
      </w:r>
    </w:p>
    <w:p w:rsidRPr="00DF53DD" w:rsidR="005C6198" w:rsidP="0040102C" w:rsidRDefault="005C6198" w14:paraId="534746D3" w14:textId="3D194BA6">
      <w:pPr>
        <w:pStyle w:val="Level1"/>
      </w:pPr>
      <w:bookmarkStart w:name="_Toc115873749" w:id="7"/>
      <w:r w:rsidRPr="00DF53DD">
        <w:t>Response Requirements</w:t>
      </w:r>
      <w:bookmarkEnd w:id="7"/>
    </w:p>
    <w:p w:rsidR="00E17D1B" w:rsidP="00D742DF" w:rsidRDefault="00E17D1B" w14:paraId="7A0D9C61" w14:textId="77777777">
      <w:pPr>
        <w:pStyle w:val="Level2"/>
        <w:rPr>
          <w:lang w:val="en-US"/>
        </w:rPr>
      </w:pPr>
      <w:r>
        <w:rPr>
          <w:lang w:val="en-US"/>
        </w:rPr>
        <w:t>Format and Content</w:t>
      </w:r>
    </w:p>
    <w:p w:rsidR="00E17D1B" w:rsidP="00E17D1B" w:rsidRDefault="00E17D1B" w14:paraId="77353763" w14:textId="065420C8">
      <w:pPr>
        <w:pStyle w:val="Level4"/>
      </w:pPr>
      <w:r>
        <w:t xml:space="preserve">The tender submission, including any documents or other material forming part of the </w:t>
      </w:r>
      <w:r w:rsidR="00202DF5">
        <w:t>submission</w:t>
      </w:r>
      <w:r>
        <w:t>, shall be written in English or Welsh.</w:t>
      </w:r>
    </w:p>
    <w:p w:rsidR="00E17D1B" w:rsidP="00E17D1B" w:rsidRDefault="00E17D1B" w14:paraId="4F9ABE6F" w14:textId="4B76E704">
      <w:pPr>
        <w:pStyle w:val="Level4"/>
      </w:pPr>
      <w:r>
        <w:t xml:space="preserve">All financial information or data forming part of the </w:t>
      </w:r>
      <w:r w:rsidR="00202DF5">
        <w:t>tender s</w:t>
      </w:r>
      <w:r>
        <w:t>ubmission shall be submitted in GBP.</w:t>
      </w:r>
    </w:p>
    <w:p w:rsidR="00E17D1B" w:rsidP="00E17D1B" w:rsidRDefault="00E17D1B" w14:paraId="7E8890B2" w14:textId="7A20F731">
      <w:pPr>
        <w:pStyle w:val="Level4"/>
      </w:pPr>
      <w:r>
        <w:t xml:space="preserve">Where official documents include financial data in a foreign currency, the Tenderer shall provide a GBP equivalent as part of the </w:t>
      </w:r>
      <w:r w:rsidR="00202DF5">
        <w:t>t</w:t>
      </w:r>
      <w:r>
        <w:t xml:space="preserve">ender </w:t>
      </w:r>
      <w:r w:rsidR="00202DF5">
        <w:t>s</w:t>
      </w:r>
      <w:r>
        <w:t>ubmission.</w:t>
      </w:r>
    </w:p>
    <w:p w:rsidR="00E17D1B" w:rsidP="00E17D1B" w:rsidRDefault="00E17D1B" w14:paraId="5823FDD7" w14:textId="77777777">
      <w:pPr>
        <w:pStyle w:val="Level4"/>
      </w:pPr>
      <w:r>
        <w:t>Any such GBP equivalent shall be certified as a “true and fair” equivalent by the Tenderer and the relevant date of conversion declared.</w:t>
      </w:r>
    </w:p>
    <w:p w:rsidR="00E17D1B" w:rsidP="00E17D1B" w:rsidRDefault="00E17D1B" w14:paraId="77CE00A3" w14:textId="5BA73C95">
      <w:pPr>
        <w:pStyle w:val="Level4"/>
      </w:pPr>
      <w:r>
        <w:t xml:space="preserve">Tender </w:t>
      </w:r>
      <w:r w:rsidR="00202DF5">
        <w:t>s</w:t>
      </w:r>
      <w:r>
        <w:t xml:space="preserve">ubmissions shall be submitted under the headings given and using the tables, form and certificates provided by </w:t>
      </w:r>
      <w:r w:rsidR="006E18E5">
        <w:t>TfW Rail Limited</w:t>
      </w:r>
      <w:r>
        <w:t xml:space="preserve"> in the ITT </w:t>
      </w:r>
      <w:proofErr w:type="gramStart"/>
      <w:r w:rsidR="00202DF5">
        <w:t>d</w:t>
      </w:r>
      <w:r>
        <w:t>ocumentation, and</w:t>
      </w:r>
      <w:proofErr w:type="gramEnd"/>
      <w:r>
        <w:t xml:space="preserve"> shall follow the order and numbering contained therein.</w:t>
      </w:r>
    </w:p>
    <w:p w:rsidR="00E17D1B" w:rsidP="00E17D1B" w:rsidRDefault="00E17D1B" w14:paraId="34FB5DC2" w14:textId="77777777">
      <w:pPr>
        <w:pStyle w:val="Level4"/>
      </w:pPr>
      <w:r>
        <w:t>The font of text to be used in the Tender Submission shall be Arial 11 point.</w:t>
      </w:r>
    </w:p>
    <w:p w:rsidR="00E17D1B" w:rsidP="00E17D1B" w:rsidRDefault="00E17D1B" w14:paraId="09F9E45C" w14:textId="77777777">
      <w:pPr>
        <w:pStyle w:val="Level4"/>
      </w:pPr>
      <w:r>
        <w:t xml:space="preserve">If the Tenderer is a joint venture or a </w:t>
      </w:r>
      <w:proofErr w:type="gramStart"/>
      <w:r>
        <w:t>consortium</w:t>
      </w:r>
      <w:proofErr w:type="gramEnd"/>
      <w:r>
        <w:t xml:space="preserve"> then the Tender Submission shall include a signed copy of the joint venture agreement or the consortium agreement.</w:t>
      </w:r>
    </w:p>
    <w:p w:rsidR="00E17D1B" w:rsidP="00E17D1B" w:rsidRDefault="00D73878" w14:paraId="50317F90" w14:textId="063F9E09">
      <w:pPr>
        <w:pStyle w:val="Level4"/>
      </w:pPr>
      <w:r w:rsidRPr="005557BD">
        <w:t xml:space="preserve">Tenderers as part of the submission shall </w:t>
      </w:r>
      <w:r>
        <w:t xml:space="preserve">use the </w:t>
      </w:r>
      <w:r w:rsidRPr="005557BD">
        <w:t>Activity Schedule provid</w:t>
      </w:r>
      <w:r>
        <w:t>ed as an initial guide only</w:t>
      </w:r>
      <w:r w:rsidR="00B217ED">
        <w:t xml:space="preserve">. </w:t>
      </w:r>
    </w:p>
    <w:p w:rsidRPr="00EE5ED3" w:rsidR="00D473A1" w:rsidP="00E17D1B" w:rsidRDefault="00D473A1" w14:paraId="0BE3591F" w14:textId="232BABDC">
      <w:pPr>
        <w:pStyle w:val="Level4"/>
      </w:pPr>
      <w:r>
        <w:t xml:space="preserve">For the avoidance of doubt, tenders shall price the Activity Schedule in accordance with the Scope. Specifications, dimensions, </w:t>
      </w:r>
      <w:r w:rsidR="009C0B96">
        <w:t xml:space="preserve">and the like </w:t>
      </w:r>
      <w:proofErr w:type="gramStart"/>
      <w:r w:rsidR="009C0B96">
        <w:t>contained</w:t>
      </w:r>
      <w:proofErr w:type="gramEnd"/>
      <w:r w:rsidR="009C0B96">
        <w:t xml:space="preserve"> in the Activity Schedule are indicative </w:t>
      </w:r>
      <w:r w:rsidR="004D1607">
        <w:t>only and</w:t>
      </w:r>
      <w:r w:rsidR="009C0B96">
        <w:t xml:space="preserve"> should not be relied upon for the </w:t>
      </w:r>
      <w:proofErr w:type="gramStart"/>
      <w:r w:rsidR="009C0B96">
        <w:t>purposes</w:t>
      </w:r>
      <w:proofErr w:type="gramEnd"/>
      <w:r w:rsidR="009C0B96">
        <w:t xml:space="preserve"> of </w:t>
      </w:r>
      <w:r w:rsidR="004D1607">
        <w:t xml:space="preserve">pricing the works under or in connection with the contract. </w:t>
      </w:r>
    </w:p>
    <w:p w:rsidRPr="00EE5ED3" w:rsidR="00254647" w:rsidP="00AB4988" w:rsidRDefault="00146EC6" w14:paraId="7D87E179" w14:textId="0E6DD565">
      <w:pPr>
        <w:pStyle w:val="Level4"/>
      </w:pPr>
      <w:r>
        <w:t xml:space="preserve">Items priced as nil or </w:t>
      </w:r>
      <w:proofErr w:type="spellStart"/>
      <w:r>
        <w:t>inc</w:t>
      </w:r>
      <w:proofErr w:type="spellEnd"/>
      <w:r>
        <w:t xml:space="preserve"> are not permitted. </w:t>
      </w:r>
      <w:r w:rsidR="00AB4988">
        <w:br/>
      </w:r>
      <w:r w:rsidR="00AB4988">
        <w:br/>
      </w:r>
    </w:p>
    <w:p w:rsidR="00BF7BE5" w:rsidP="00D742DF" w:rsidRDefault="00D4458B" w14:paraId="18F611CD" w14:textId="1D2552C6">
      <w:pPr>
        <w:pStyle w:val="Level2"/>
        <w:rPr>
          <w:lang w:val="en-US"/>
        </w:rPr>
      </w:pPr>
      <w:r>
        <w:rPr>
          <w:lang w:val="en-US"/>
        </w:rPr>
        <w:t>Forms and Declarations</w:t>
      </w:r>
    </w:p>
    <w:p w:rsidRPr="005C6198" w:rsidR="00433AF4" w:rsidP="00AE27FD" w:rsidRDefault="00433AF4" w14:paraId="73BF3043" w14:textId="4D0508CD">
      <w:pPr>
        <w:pStyle w:val="Level4"/>
      </w:pPr>
      <w:r w:rsidRPr="00014D54">
        <w:t>The Tenderers</w:t>
      </w:r>
      <w:r>
        <w:t xml:space="preserve"> will be required to complete the following</w:t>
      </w:r>
      <w:r w:rsidR="00D4458B">
        <w:t xml:space="preserve"> forms and</w:t>
      </w:r>
      <w:r>
        <w:t xml:space="preserve"> declarations</w:t>
      </w:r>
      <w:r w:rsidR="00C7472A">
        <w:t>. For the avoidance of doubt, these documents will not be scored</w:t>
      </w:r>
      <w:r w:rsidR="00D4458B">
        <w:t>:</w:t>
      </w:r>
    </w:p>
    <w:p w:rsidRPr="00D038A0" w:rsidR="00433AF4" w:rsidP="00433AF4" w:rsidRDefault="00433AF4" w14:paraId="08AB77D9" w14:textId="77777777">
      <w:pPr>
        <w:pStyle w:val="Level5"/>
        <w:rPr>
          <w:lang w:eastAsia="en-GB"/>
        </w:rPr>
      </w:pPr>
      <w:r w:rsidRPr="00D038A0">
        <w:rPr>
          <w:lang w:eastAsia="en-GB"/>
        </w:rPr>
        <w:t>Form of Tender  </w:t>
      </w:r>
    </w:p>
    <w:p w:rsidRPr="00D038A0" w:rsidR="00433AF4" w:rsidP="00433AF4" w:rsidRDefault="00433AF4" w14:paraId="35217CE6" w14:textId="77777777">
      <w:pPr>
        <w:pStyle w:val="Level5"/>
        <w:rPr>
          <w:lang w:eastAsia="en-GB"/>
        </w:rPr>
      </w:pPr>
      <w:r w:rsidRPr="00D038A0">
        <w:rPr>
          <w:lang w:eastAsia="en-GB"/>
        </w:rPr>
        <w:t>Freedom of Information Act 2000  </w:t>
      </w:r>
    </w:p>
    <w:p w:rsidR="00433AF4" w:rsidP="00433AF4" w:rsidRDefault="00433AF4" w14:paraId="60C15ED1" w14:textId="77777777">
      <w:pPr>
        <w:pStyle w:val="Level5"/>
        <w:rPr>
          <w:lang w:eastAsia="en-GB"/>
        </w:rPr>
      </w:pPr>
      <w:r w:rsidRPr="00D038A0">
        <w:rPr>
          <w:lang w:eastAsia="en-GB"/>
        </w:rPr>
        <w:t xml:space="preserve">Declaration of </w:t>
      </w:r>
      <w:proofErr w:type="gramStart"/>
      <w:r w:rsidRPr="00D038A0">
        <w:rPr>
          <w:lang w:eastAsia="en-GB"/>
        </w:rPr>
        <w:t>Non-Collusion</w:t>
      </w:r>
      <w:proofErr w:type="gramEnd"/>
      <w:r w:rsidRPr="00D038A0">
        <w:rPr>
          <w:lang w:eastAsia="en-GB"/>
        </w:rPr>
        <w:t>  </w:t>
      </w:r>
    </w:p>
    <w:p w:rsidR="00433AF4" w:rsidP="00433AF4" w:rsidRDefault="00433AF4" w14:paraId="755F5AE7" w14:textId="77777777">
      <w:pPr>
        <w:pStyle w:val="Level5"/>
        <w:rPr>
          <w:lang w:eastAsia="en-GB"/>
        </w:rPr>
      </w:pPr>
      <w:r>
        <w:rPr>
          <w:lang w:eastAsia="en-GB"/>
        </w:rPr>
        <w:t xml:space="preserve">Declaration of </w:t>
      </w:r>
      <w:proofErr w:type="gramStart"/>
      <w:r>
        <w:rPr>
          <w:lang w:eastAsia="en-GB"/>
        </w:rPr>
        <w:t>Non-Canvassing</w:t>
      </w:r>
      <w:proofErr w:type="gramEnd"/>
    </w:p>
    <w:p w:rsidR="00433AF4" w:rsidP="00433AF4" w:rsidRDefault="00433AF4" w14:paraId="662F4E18" w14:textId="77777777">
      <w:pPr>
        <w:pStyle w:val="Level5"/>
        <w:rPr>
          <w:lang w:eastAsia="en-GB"/>
        </w:rPr>
      </w:pPr>
      <w:r>
        <w:rPr>
          <w:lang w:eastAsia="en-GB"/>
        </w:rPr>
        <w:t>Declaration of Non-Conflict of Interest</w:t>
      </w:r>
    </w:p>
    <w:p w:rsidR="00433AF4" w:rsidP="00433AF4" w:rsidRDefault="00433AF4" w14:paraId="3FD3EA6D" w14:textId="22E619D7">
      <w:pPr>
        <w:pStyle w:val="Level5"/>
        <w:rPr>
          <w:lang w:eastAsia="en-GB"/>
        </w:rPr>
      </w:pPr>
      <w:r>
        <w:rPr>
          <w:lang w:eastAsia="en-GB"/>
        </w:rPr>
        <w:t>Declaration of Prompt Payment</w:t>
      </w:r>
    </w:p>
    <w:p w:rsidR="004E00EA" w:rsidP="00433AF4" w:rsidRDefault="005E5F18" w14:paraId="707A1B2E" w14:textId="1B78172B">
      <w:pPr>
        <w:pStyle w:val="Level5"/>
        <w:rPr>
          <w:lang w:eastAsia="en-GB"/>
        </w:rPr>
      </w:pPr>
      <w:r>
        <w:rPr>
          <w:lang w:eastAsia="en-GB"/>
        </w:rPr>
        <w:t>Compliance</w:t>
      </w:r>
      <w:r w:rsidR="004E00EA">
        <w:rPr>
          <w:lang w:eastAsia="en-GB"/>
        </w:rPr>
        <w:t xml:space="preserve"> </w:t>
      </w:r>
      <w:r>
        <w:rPr>
          <w:lang w:eastAsia="en-GB"/>
        </w:rPr>
        <w:t>Statement</w:t>
      </w:r>
    </w:p>
    <w:p w:rsidRPr="000D345E" w:rsidR="004231DB" w:rsidP="00D742DF" w:rsidRDefault="000426B3" w14:paraId="5948A300" w14:textId="09D6C9CC">
      <w:pPr>
        <w:pStyle w:val="Level2"/>
        <w:numPr>
          <w:ilvl w:val="0"/>
          <w:numId w:val="0"/>
        </w:numPr>
        <w:ind w:left="709"/>
      </w:pPr>
      <w:r>
        <w:t>Technical</w:t>
      </w:r>
      <w:r w:rsidR="004231DB">
        <w:t xml:space="preserve"> Response</w:t>
      </w:r>
    </w:p>
    <w:p w:rsidRPr="005B3F8C" w:rsidR="00624AAB" w:rsidP="23EB2E49" w:rsidRDefault="00624AAB" w14:paraId="48E4CB99" w14:textId="52C461A0">
      <w:pPr>
        <w:numPr>
          <w:ilvl w:val="3"/>
          <w:numId w:val="1"/>
        </w:numPr>
        <w:spacing w:after="160" w:line="259" w:lineRule="auto"/>
        <w:rPr>
          <w:rFonts w:cs="Calibri"/>
          <w:lang w:val="en-US"/>
        </w:rPr>
      </w:pPr>
      <w:r w:rsidRPr="23EB2E49" w:rsidR="5A319EAD">
        <w:rPr>
          <w:rFonts w:cs="Calibri"/>
          <w:lang w:val="en-US"/>
        </w:rPr>
        <w:t>40</w:t>
      </w:r>
      <w:r w:rsidRPr="23EB2E49" w:rsidR="003A2991">
        <w:rPr>
          <w:rFonts w:cs="Calibri"/>
          <w:lang w:val="en-US"/>
        </w:rPr>
        <w:t xml:space="preserve">% </w:t>
      </w:r>
      <w:r w:rsidRPr="23EB2E49" w:rsidR="003A2991">
        <w:rPr>
          <w:rFonts w:cs="Calibri"/>
          <w:lang w:val="en-US"/>
        </w:rPr>
        <w:t>weighting</w:t>
      </w:r>
      <w:r w:rsidRPr="23EB2E49" w:rsidR="003A2991">
        <w:rPr>
          <w:rFonts w:cs="Calibri"/>
          <w:lang w:val="en-US"/>
        </w:rPr>
        <w:t>.</w:t>
      </w:r>
    </w:p>
    <w:p w:rsidRPr="003A2991" w:rsidR="003A2991" w:rsidP="5CC9EAC6" w:rsidRDefault="00F12478" w14:paraId="703AC1A7" w14:textId="07B8BB2C">
      <w:pPr>
        <w:numPr>
          <w:ilvl w:val="3"/>
          <w:numId w:val="1"/>
        </w:numPr>
        <w:spacing w:after="160" w:line="259" w:lineRule="auto"/>
        <w:rPr>
          <w:rFonts w:cs="Calibri"/>
          <w:lang w:val="en-US"/>
        </w:rPr>
      </w:pPr>
      <w:r w:rsidRPr="5CC9EAC6">
        <w:rPr>
          <w:rFonts w:cs="Calibri"/>
          <w:lang w:val="en-US"/>
        </w:rPr>
        <w:t>Technical</w:t>
      </w:r>
      <w:r w:rsidRPr="5CC9EAC6" w:rsidR="003A2991">
        <w:rPr>
          <w:rFonts w:cs="Calibri"/>
          <w:lang w:val="en-US"/>
        </w:rPr>
        <w:t xml:space="preserve"> scores will be assessed against the scoring methodology set out in paragraph 5.1</w:t>
      </w:r>
      <w:r w:rsidRPr="5CC9EAC6" w:rsidR="007C154F">
        <w:rPr>
          <w:rFonts w:cs="Calibri"/>
          <w:lang w:val="en-US"/>
        </w:rPr>
        <w:t>1</w:t>
      </w:r>
      <w:r w:rsidRPr="5CC9EAC6" w:rsidR="003A2991">
        <w:rPr>
          <w:rFonts w:cs="Calibri"/>
          <w:lang w:val="en-US"/>
        </w:rPr>
        <w:t>. </w:t>
      </w:r>
      <w:r w:rsidRPr="5CC9EAC6" w:rsidR="003A2991">
        <w:rPr>
          <w:rFonts w:cs="Calibri"/>
        </w:rPr>
        <w:t> </w:t>
      </w:r>
    </w:p>
    <w:p w:rsidR="00C57C59" w:rsidP="00F33D54" w:rsidRDefault="00FE5222" w14:paraId="727E4AC9" w14:textId="77777777">
      <w:pPr>
        <w:numPr>
          <w:ilvl w:val="3"/>
          <w:numId w:val="1"/>
        </w:numPr>
        <w:spacing w:after="160" w:line="259" w:lineRule="auto"/>
        <w:rPr>
          <w:rFonts w:cs="Calibri"/>
          <w:lang w:val="en-US"/>
        </w:rPr>
      </w:pPr>
      <w:r w:rsidRPr="5CC9EAC6">
        <w:rPr>
          <w:rFonts w:cs="Calibri"/>
          <w:lang w:val="en-US"/>
        </w:rPr>
        <w:t xml:space="preserve">The Technical Response comprises of </w:t>
      </w:r>
      <w:r w:rsidRPr="5CC9EAC6" w:rsidR="004E628F">
        <w:rPr>
          <w:rFonts w:cs="Calibri"/>
          <w:lang w:val="en-US"/>
        </w:rPr>
        <w:t>f</w:t>
      </w:r>
      <w:r w:rsidRPr="5CC9EAC6">
        <w:rPr>
          <w:rFonts w:cs="Calibri"/>
          <w:lang w:val="en-US"/>
        </w:rPr>
        <w:t>ive elements</w:t>
      </w:r>
      <w:r w:rsidRPr="5CC9EAC6" w:rsidR="004E628F">
        <w:rPr>
          <w:rFonts w:cs="Calibri"/>
          <w:lang w:val="en-US"/>
        </w:rPr>
        <w:t xml:space="preserve"> -</w:t>
      </w:r>
      <w:r w:rsidRPr="5CC9EAC6">
        <w:rPr>
          <w:rFonts w:cs="Calibri"/>
          <w:lang w:val="en-US"/>
        </w:rPr>
        <w:t xml:space="preserve"> Resource, </w:t>
      </w:r>
      <w:proofErr w:type="spellStart"/>
      <w:r w:rsidRPr="5CC9EAC6" w:rsidR="004E628F">
        <w:rPr>
          <w:rFonts w:cs="Calibri"/>
          <w:lang w:val="en-US"/>
        </w:rPr>
        <w:t>P</w:t>
      </w:r>
      <w:r w:rsidRPr="5CC9EAC6">
        <w:rPr>
          <w:rFonts w:cs="Calibri"/>
          <w:lang w:val="en-US"/>
        </w:rPr>
        <w:t>rogramme</w:t>
      </w:r>
      <w:proofErr w:type="spellEnd"/>
      <w:r w:rsidRPr="5CC9EAC6">
        <w:rPr>
          <w:rFonts w:cs="Calibri"/>
          <w:lang w:val="en-US"/>
        </w:rPr>
        <w:t xml:space="preserve">, </w:t>
      </w:r>
      <w:r w:rsidRPr="5CC9EAC6" w:rsidR="004E628F">
        <w:rPr>
          <w:rFonts w:cs="Calibri"/>
          <w:lang w:val="en-US"/>
        </w:rPr>
        <w:t>M</w:t>
      </w:r>
      <w:r w:rsidRPr="5CC9EAC6">
        <w:rPr>
          <w:rFonts w:cs="Calibri"/>
          <w:lang w:val="en-US"/>
        </w:rPr>
        <w:t xml:space="preserve">ethodology, </w:t>
      </w:r>
      <w:r w:rsidRPr="5CC9EAC6" w:rsidR="004E628F">
        <w:rPr>
          <w:rFonts w:cs="Calibri"/>
          <w:lang w:val="en-US"/>
        </w:rPr>
        <w:t>H</w:t>
      </w:r>
      <w:r w:rsidRPr="5CC9EAC6">
        <w:rPr>
          <w:rFonts w:cs="Calibri"/>
          <w:lang w:val="en-US"/>
        </w:rPr>
        <w:t xml:space="preserve">ealth and </w:t>
      </w:r>
      <w:r w:rsidRPr="5CC9EAC6" w:rsidR="004E628F">
        <w:rPr>
          <w:rFonts w:cs="Calibri"/>
          <w:lang w:val="en-US"/>
        </w:rPr>
        <w:t>S</w:t>
      </w:r>
      <w:r w:rsidRPr="5CC9EAC6">
        <w:rPr>
          <w:rFonts w:cs="Calibri"/>
          <w:lang w:val="en-US"/>
        </w:rPr>
        <w:t xml:space="preserve">afety and </w:t>
      </w:r>
      <w:r w:rsidRPr="5CC9EAC6" w:rsidR="004E628F">
        <w:rPr>
          <w:rFonts w:cs="Calibri"/>
          <w:lang w:val="en-US"/>
        </w:rPr>
        <w:t>S</w:t>
      </w:r>
      <w:r w:rsidRPr="5CC9EAC6">
        <w:rPr>
          <w:rFonts w:cs="Calibri"/>
          <w:lang w:val="en-US"/>
        </w:rPr>
        <w:t>ustainability</w:t>
      </w:r>
      <w:r w:rsidRPr="5CC9EAC6" w:rsidR="00F33D54">
        <w:rPr>
          <w:rFonts w:cs="Calibri"/>
          <w:lang w:val="en-US"/>
        </w:rPr>
        <w:t>.</w:t>
      </w:r>
    </w:p>
    <w:p w:rsidRPr="00C67370" w:rsidR="00C57C59" w:rsidP="23EB2E49" w:rsidRDefault="00E06F0F" w14:paraId="64698471" w14:textId="779991B8">
      <w:pPr>
        <w:numPr>
          <w:ilvl w:val="3"/>
          <w:numId w:val="1"/>
        </w:numPr>
        <w:spacing w:after="160" w:line="259" w:lineRule="auto"/>
        <w:rPr>
          <w:rFonts w:cs="Calibri"/>
          <w:lang w:val="en-US"/>
        </w:rPr>
      </w:pPr>
      <w:r w:rsidRPr="23EB2E49" w:rsidR="00E06F0F">
        <w:rPr>
          <w:rFonts w:cs="Calibri"/>
          <w:lang w:val="en-US"/>
        </w:rPr>
        <w:t xml:space="preserve">Each question is individually weighted as </w:t>
      </w:r>
      <w:r w:rsidRPr="23EB2E49" w:rsidR="00E06F0F">
        <w:rPr>
          <w:rFonts w:cs="Calibri"/>
          <w:lang w:val="en-US"/>
        </w:rPr>
        <w:t>indicated</w:t>
      </w:r>
      <w:r w:rsidRPr="23EB2E49" w:rsidR="00E06F0F">
        <w:rPr>
          <w:rFonts w:cs="Calibri"/>
          <w:lang w:val="en-US"/>
        </w:rPr>
        <w:t xml:space="preserve"> in the table below with the overall quality mark calculated as a percentage up to a </w:t>
      </w:r>
      <w:r w:rsidRPr="23EB2E49" w:rsidR="00E06F0F">
        <w:rPr>
          <w:rFonts w:cs="Calibri"/>
          <w:lang w:val="en-US"/>
        </w:rPr>
        <w:t>maximum</w:t>
      </w:r>
      <w:r w:rsidRPr="23EB2E49" w:rsidR="00E06F0F">
        <w:rPr>
          <w:rFonts w:cs="Calibri"/>
          <w:lang w:val="en-US"/>
        </w:rPr>
        <w:t xml:space="preserve"> score which is then factored by the Quality weighting </w:t>
      </w:r>
      <w:r w:rsidRPr="23EB2E49" w:rsidR="00E06F0F">
        <w:rPr>
          <w:rFonts w:cs="Calibri"/>
          <w:lang w:val="en-US"/>
        </w:rPr>
        <w:t>stated</w:t>
      </w:r>
      <w:r w:rsidRPr="23EB2E49" w:rsidR="00E06F0F">
        <w:rPr>
          <w:rFonts w:cs="Calibri"/>
          <w:lang w:val="en-US"/>
        </w:rPr>
        <w:t xml:space="preserve"> in 4.</w:t>
      </w:r>
      <w:r w:rsidRPr="23EB2E49" w:rsidR="0067650B">
        <w:rPr>
          <w:rFonts w:cs="Calibri"/>
          <w:lang w:val="en-US"/>
        </w:rPr>
        <w:t>12</w:t>
      </w:r>
      <w:r w:rsidRPr="23EB2E49" w:rsidR="00E06F0F">
        <w:rPr>
          <w:rFonts w:cs="Calibri"/>
          <w:lang w:val="en-US"/>
        </w:rPr>
        <w:t>.</w:t>
      </w:r>
      <w:r w:rsidRPr="23EB2E49" w:rsidR="00E06F0F">
        <w:rPr>
          <w:rFonts w:cs="Calibri"/>
        </w:rPr>
        <w:t> </w:t>
      </w:r>
    </w:p>
    <w:tbl>
      <w:tblPr>
        <w:tblW w:w="9030" w:type="dxa"/>
        <w:tblInd w:w="69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25"/>
        <w:gridCol w:w="6510"/>
        <w:gridCol w:w="1395"/>
      </w:tblGrid>
      <w:tr w:rsidRPr="00C67370" w:rsidR="00C57C59" w:rsidTr="23EB2E49" w14:paraId="74E584D8" w14:textId="77777777">
        <w:trPr>
          <w:trHeight w:val="300"/>
        </w:trPr>
        <w:tc>
          <w:tcPr>
            <w:tcW w:w="1125" w:type="dxa"/>
            <w:tcBorders>
              <w:top w:val="single" w:color="auto" w:sz="6" w:space="0"/>
              <w:left w:val="single" w:color="auto" w:sz="6" w:space="0"/>
              <w:bottom w:val="single" w:color="auto" w:sz="6" w:space="0"/>
              <w:right w:val="single" w:color="auto" w:sz="6" w:space="0"/>
            </w:tcBorders>
            <w:shd w:val="clear" w:color="auto" w:fill="C00000"/>
            <w:tcMar/>
            <w:vAlign w:val="center"/>
            <w:hideMark/>
          </w:tcPr>
          <w:p w:rsidRPr="00C67370" w:rsidR="00C57C59" w:rsidP="23EB2E49" w:rsidRDefault="00C57C59" w14:paraId="3F0AD7CA" w14:textId="38738878">
            <w:pPr>
              <w:spacing w:before="0" w:after="0"/>
              <w:textAlignment w:val="baseline"/>
              <w:rPr>
                <w:rFonts w:ascii="Times New Roman" w:hAnsi="Times New Roman" w:eastAsia="Times New Roman" w:cs="Times New Roman"/>
                <w:sz w:val="24"/>
                <w:szCs w:val="24"/>
                <w:lang w:eastAsia="en-GB"/>
              </w:rPr>
            </w:pPr>
            <w:r w:rsidRPr="23EB2E49" w:rsidR="7EACBFD7">
              <w:rPr>
                <w:rFonts w:eastAsia="Times New Roman" w:cs="Times New Roman"/>
                <w:lang w:eastAsia="en-GB"/>
              </w:rPr>
              <w:t>Ref</w:t>
            </w:r>
          </w:p>
        </w:tc>
        <w:tc>
          <w:tcPr>
            <w:tcW w:w="6510" w:type="dxa"/>
            <w:tcBorders>
              <w:top w:val="single" w:color="auto" w:sz="6" w:space="0"/>
              <w:left w:val="nil"/>
              <w:bottom w:val="single" w:color="auto" w:sz="6" w:space="0"/>
              <w:right w:val="single" w:color="auto" w:sz="6" w:space="0"/>
            </w:tcBorders>
            <w:shd w:val="clear" w:color="auto" w:fill="C00000"/>
            <w:tcMar/>
            <w:vAlign w:val="center"/>
            <w:hideMark/>
          </w:tcPr>
          <w:p w:rsidRPr="00C67370" w:rsidR="00C57C59" w:rsidP="23EB2E49" w:rsidRDefault="00C57C59" w14:paraId="1E053A13" w14:textId="05D58259">
            <w:pPr>
              <w:spacing w:before="0" w:after="0"/>
              <w:textAlignment w:val="baseline"/>
              <w:rPr>
                <w:rFonts w:ascii="Times New Roman" w:hAnsi="Times New Roman" w:eastAsia="Times New Roman" w:cs="Times New Roman"/>
                <w:sz w:val="24"/>
                <w:szCs w:val="24"/>
                <w:lang w:eastAsia="en-GB"/>
              </w:rPr>
            </w:pPr>
            <w:r w:rsidRPr="23EB2E49" w:rsidR="7EACBFD7">
              <w:rPr>
                <w:rFonts w:eastAsia="Times New Roman" w:cs="Calibri"/>
                <w:lang w:eastAsia="en-GB"/>
              </w:rPr>
              <w:t>Criteria </w:t>
            </w:r>
          </w:p>
        </w:tc>
        <w:tc>
          <w:tcPr>
            <w:tcW w:w="1395" w:type="dxa"/>
            <w:tcBorders>
              <w:top w:val="single" w:color="auto" w:sz="6" w:space="0"/>
              <w:left w:val="nil"/>
              <w:bottom w:val="single" w:color="auto" w:sz="6" w:space="0"/>
              <w:right w:val="single" w:color="auto" w:sz="6" w:space="0"/>
            </w:tcBorders>
            <w:shd w:val="clear" w:color="auto" w:fill="C00000"/>
            <w:tcMar/>
            <w:vAlign w:val="center"/>
            <w:hideMark/>
          </w:tcPr>
          <w:p w:rsidRPr="00C67370" w:rsidR="00C57C59" w:rsidP="23EB2E49" w:rsidRDefault="00C57C59" w14:paraId="4991AEA3" w14:textId="6BD0F317">
            <w:pPr>
              <w:spacing w:before="0" w:after="0"/>
              <w:textAlignment w:val="baseline"/>
              <w:rPr>
                <w:rFonts w:ascii="Times New Roman" w:hAnsi="Times New Roman" w:eastAsia="Times New Roman" w:cs="Times New Roman"/>
                <w:sz w:val="24"/>
                <w:szCs w:val="24"/>
                <w:lang w:eastAsia="en-GB"/>
              </w:rPr>
            </w:pPr>
            <w:r w:rsidRPr="23EB2E49" w:rsidR="7EACBFD7">
              <w:rPr>
                <w:rFonts w:eastAsia="Times New Roman" w:cs="Calibri"/>
                <w:lang w:eastAsia="en-GB"/>
              </w:rPr>
              <w:t>Weighting </w:t>
            </w:r>
          </w:p>
        </w:tc>
      </w:tr>
      <w:tr w:rsidRPr="00C67370" w:rsidR="00C57C59" w:rsidTr="23EB2E49" w14:paraId="6BA45B6F" w14:textId="77777777">
        <w:trPr>
          <w:trHeight w:val="300"/>
        </w:trPr>
        <w:tc>
          <w:tcPr>
            <w:tcW w:w="1125" w:type="dxa"/>
            <w:tcBorders>
              <w:top w:val="nil"/>
              <w:left w:val="single" w:color="auto" w:sz="6" w:space="0"/>
              <w:bottom w:val="single" w:color="auto" w:sz="6" w:space="0"/>
              <w:right w:val="single" w:color="auto" w:sz="6" w:space="0"/>
            </w:tcBorders>
            <w:shd w:val="clear" w:color="auto" w:fill="auto"/>
            <w:tcMar/>
            <w:vAlign w:val="center"/>
            <w:hideMark/>
          </w:tcPr>
          <w:p w:rsidRPr="00C67370" w:rsidR="00C57C59" w:rsidP="23EB2E49" w:rsidRDefault="00C57C59" w14:paraId="2426464F" w14:textId="39A539F7">
            <w:pPr>
              <w:spacing w:before="0" w:after="0"/>
              <w:textAlignment w:val="baseline"/>
              <w:rPr>
                <w:rFonts w:ascii="Times New Roman" w:hAnsi="Times New Roman" w:eastAsia="Times New Roman" w:cs="Times New Roman"/>
                <w:sz w:val="24"/>
                <w:szCs w:val="24"/>
                <w:lang w:eastAsia="en-GB"/>
              </w:rPr>
            </w:pPr>
            <w:r w:rsidRPr="23EB2E49" w:rsidR="7EACBFD7">
              <w:rPr>
                <w:rFonts w:eastAsia="Times New Roman" w:cs="Times New Roman"/>
                <w:lang w:eastAsia="en-GB"/>
              </w:rPr>
              <w:t>1</w:t>
            </w:r>
          </w:p>
        </w:tc>
        <w:tc>
          <w:tcPr>
            <w:tcW w:w="6510" w:type="dxa"/>
            <w:tcBorders>
              <w:top w:val="nil"/>
              <w:left w:val="nil"/>
              <w:bottom w:val="single" w:color="auto" w:sz="6" w:space="0"/>
              <w:right w:val="single" w:color="auto" w:sz="6" w:space="0"/>
            </w:tcBorders>
            <w:shd w:val="clear" w:color="auto" w:fill="auto"/>
            <w:tcMar/>
            <w:vAlign w:val="center"/>
            <w:hideMark/>
          </w:tcPr>
          <w:p w:rsidRPr="00C67370" w:rsidR="00C57C59" w:rsidP="23EB2E49" w:rsidRDefault="00C57C59" w14:paraId="6B6417A4" w14:textId="471E2375">
            <w:pPr>
              <w:spacing w:before="0" w:after="0"/>
              <w:ind w:left="135"/>
              <w:textAlignment w:val="baseline"/>
              <w:rPr>
                <w:rFonts w:ascii="Times New Roman" w:hAnsi="Times New Roman" w:eastAsia="Times New Roman" w:cs="Times New Roman"/>
                <w:sz w:val="24"/>
                <w:szCs w:val="24"/>
                <w:lang w:eastAsia="en-GB"/>
              </w:rPr>
            </w:pPr>
            <w:r w:rsidRPr="23EB2E49" w:rsidR="7EACBFD7">
              <w:rPr>
                <w:rFonts w:cs="Calibri"/>
                <w:lang w:val="en-US"/>
              </w:rPr>
              <w:t>Resource</w:t>
            </w:r>
          </w:p>
        </w:tc>
        <w:tc>
          <w:tcPr>
            <w:tcW w:w="1395" w:type="dxa"/>
            <w:tcBorders>
              <w:top w:val="nil"/>
              <w:left w:val="nil"/>
              <w:bottom w:val="single" w:color="auto" w:sz="6" w:space="0"/>
              <w:right w:val="single" w:color="auto" w:sz="6" w:space="0"/>
            </w:tcBorders>
            <w:shd w:val="clear" w:color="auto" w:fill="auto"/>
            <w:tcMar/>
            <w:vAlign w:val="center"/>
            <w:hideMark/>
          </w:tcPr>
          <w:p w:rsidRPr="00C67370" w:rsidR="00C57C59" w:rsidP="23EB2E49" w:rsidRDefault="00C57C59" w14:paraId="79EBF1B3" w14:textId="70B02B69">
            <w:pPr>
              <w:spacing w:before="0" w:after="0"/>
              <w:jc w:val="center"/>
              <w:textAlignment w:val="baseline"/>
              <w:rPr>
                <w:rFonts w:eastAsia="Times New Roman" w:cs="Calibri"/>
                <w:lang w:eastAsia="en-GB"/>
              </w:rPr>
            </w:pPr>
            <w:r w:rsidRPr="23EB2E49" w:rsidR="6D1C175D">
              <w:rPr>
                <w:rFonts w:eastAsia="Times New Roman" w:cs="Calibri"/>
                <w:lang w:eastAsia="en-GB"/>
              </w:rPr>
              <w:t>10</w:t>
            </w:r>
            <w:r w:rsidRPr="23EB2E49" w:rsidR="7EACBFD7">
              <w:rPr>
                <w:rFonts w:eastAsia="Times New Roman" w:cs="Calibri"/>
                <w:lang w:eastAsia="en-GB"/>
              </w:rPr>
              <w:t>% </w:t>
            </w:r>
          </w:p>
        </w:tc>
      </w:tr>
      <w:tr w:rsidRPr="00C67370" w:rsidR="006E3F20" w:rsidTr="23EB2E49" w14:paraId="1A7B7E59" w14:textId="77777777">
        <w:trPr>
          <w:trHeight w:val="300"/>
        </w:trPr>
        <w:tc>
          <w:tcPr>
            <w:tcW w:w="1125" w:type="dxa"/>
            <w:tcBorders>
              <w:top w:val="nil"/>
              <w:left w:val="single" w:color="auto" w:sz="6" w:space="0"/>
              <w:bottom w:val="single" w:color="auto" w:sz="6" w:space="0"/>
              <w:right w:val="single" w:color="auto" w:sz="6" w:space="0"/>
            </w:tcBorders>
            <w:shd w:val="clear" w:color="auto" w:fill="auto"/>
            <w:tcMar/>
            <w:vAlign w:val="center"/>
            <w:hideMark/>
          </w:tcPr>
          <w:p w:rsidRPr="00C67370" w:rsidR="006E3F20" w:rsidP="23EB2E49" w:rsidRDefault="006E3F20" w14:paraId="1B549176" w14:textId="295290C4">
            <w:pPr>
              <w:spacing w:before="0" w:after="0"/>
              <w:textAlignment w:val="baseline"/>
              <w:rPr>
                <w:rFonts w:ascii="Times New Roman" w:hAnsi="Times New Roman" w:eastAsia="Times New Roman" w:cs="Times New Roman"/>
                <w:sz w:val="24"/>
                <w:szCs w:val="24"/>
                <w:lang w:eastAsia="en-GB"/>
              </w:rPr>
            </w:pPr>
            <w:r w:rsidRPr="23EB2E49" w:rsidR="32EE421A">
              <w:rPr>
                <w:rFonts w:eastAsia="Times New Roman" w:cs="Times New Roman"/>
                <w:lang w:eastAsia="en-GB"/>
              </w:rPr>
              <w:t>2</w:t>
            </w:r>
          </w:p>
        </w:tc>
        <w:tc>
          <w:tcPr>
            <w:tcW w:w="6510" w:type="dxa"/>
            <w:tcBorders>
              <w:top w:val="nil"/>
              <w:left w:val="nil"/>
              <w:bottom w:val="single" w:color="auto" w:sz="6" w:space="0"/>
              <w:right w:val="single" w:color="auto" w:sz="6" w:space="0"/>
            </w:tcBorders>
            <w:shd w:val="clear" w:color="auto" w:fill="auto"/>
            <w:tcMar/>
            <w:vAlign w:val="center"/>
            <w:hideMark/>
          </w:tcPr>
          <w:p w:rsidRPr="00C67370" w:rsidR="006E3F20" w:rsidP="23EB2E49" w:rsidRDefault="006E3F20" w14:paraId="165D1125" w14:textId="0A804AF0">
            <w:pPr>
              <w:spacing w:before="0" w:after="0"/>
              <w:ind w:left="135"/>
              <w:textAlignment w:val="baseline"/>
              <w:rPr>
                <w:rFonts w:ascii="Times New Roman" w:hAnsi="Times New Roman" w:eastAsia="Times New Roman" w:cs="Times New Roman"/>
                <w:sz w:val="24"/>
                <w:szCs w:val="24"/>
                <w:lang w:eastAsia="en-GB"/>
              </w:rPr>
            </w:pPr>
            <w:r w:rsidRPr="23EB2E49" w:rsidR="32EE421A">
              <w:rPr>
                <w:rFonts w:cs="Calibri"/>
                <w:lang w:val="en-US"/>
              </w:rPr>
              <w:t>Programme</w:t>
            </w:r>
          </w:p>
        </w:tc>
        <w:tc>
          <w:tcPr>
            <w:tcW w:w="1395" w:type="dxa"/>
            <w:tcBorders>
              <w:top w:val="nil"/>
              <w:left w:val="nil"/>
              <w:bottom w:val="single" w:color="auto" w:sz="6" w:space="0"/>
              <w:right w:val="single" w:color="auto" w:sz="6" w:space="0"/>
            </w:tcBorders>
            <w:shd w:val="clear" w:color="auto" w:fill="auto"/>
            <w:tcMar/>
            <w:hideMark/>
          </w:tcPr>
          <w:p w:rsidRPr="00C67370" w:rsidR="006E3F20" w:rsidP="23EB2E49" w:rsidRDefault="006E3F20" w14:paraId="0B67718A" w14:textId="140256A6">
            <w:pPr>
              <w:spacing w:before="0" w:after="0"/>
              <w:jc w:val="center"/>
              <w:textAlignment w:val="baseline"/>
              <w:rPr>
                <w:rFonts w:eastAsia="Times New Roman" w:cs="Calibri"/>
                <w:lang w:eastAsia="en-GB"/>
              </w:rPr>
            </w:pPr>
            <w:r w:rsidRPr="23EB2E49" w:rsidR="2EA5CD4F">
              <w:rPr>
                <w:rFonts w:eastAsia="Times New Roman" w:cs="Calibri"/>
                <w:lang w:eastAsia="en-GB"/>
              </w:rPr>
              <w:t>30</w:t>
            </w:r>
            <w:r w:rsidRPr="23EB2E49" w:rsidR="32EE421A">
              <w:rPr>
                <w:rFonts w:eastAsia="Times New Roman" w:cs="Calibri"/>
                <w:lang w:eastAsia="en-GB"/>
              </w:rPr>
              <w:t>%</w:t>
            </w:r>
          </w:p>
        </w:tc>
      </w:tr>
      <w:tr w:rsidRPr="00C67370" w:rsidR="006E3F20" w:rsidTr="23EB2E49" w14:paraId="1A0B0B8D" w14:textId="77777777">
        <w:trPr>
          <w:trHeight w:val="300"/>
        </w:trPr>
        <w:tc>
          <w:tcPr>
            <w:tcW w:w="1125" w:type="dxa"/>
            <w:tcBorders>
              <w:top w:val="nil"/>
              <w:left w:val="single" w:color="auto" w:sz="6" w:space="0"/>
              <w:bottom w:val="single" w:color="auto" w:sz="6" w:space="0"/>
              <w:right w:val="single" w:color="auto" w:sz="6" w:space="0"/>
            </w:tcBorders>
            <w:shd w:val="clear" w:color="auto" w:fill="auto"/>
            <w:tcMar/>
            <w:vAlign w:val="center"/>
            <w:hideMark/>
          </w:tcPr>
          <w:p w:rsidRPr="00C67370" w:rsidR="006E3F20" w:rsidP="23EB2E49" w:rsidRDefault="006E3F20" w14:paraId="0EAACD30" w14:textId="77777777">
            <w:pPr>
              <w:spacing w:before="0" w:after="0"/>
              <w:textAlignment w:val="baseline"/>
              <w:rPr>
                <w:rFonts w:ascii="Times New Roman" w:hAnsi="Times New Roman" w:eastAsia="Times New Roman" w:cs="Times New Roman"/>
                <w:sz w:val="24"/>
                <w:szCs w:val="24"/>
                <w:lang w:eastAsia="en-GB"/>
              </w:rPr>
            </w:pPr>
            <w:r w:rsidRPr="23EB2E49" w:rsidR="32EE421A">
              <w:rPr>
                <w:rFonts w:eastAsia="Times New Roman" w:cs="Calibri"/>
                <w:lang w:eastAsia="en-GB"/>
              </w:rPr>
              <w:t>3 </w:t>
            </w:r>
          </w:p>
        </w:tc>
        <w:tc>
          <w:tcPr>
            <w:tcW w:w="6510" w:type="dxa"/>
            <w:tcBorders>
              <w:top w:val="nil"/>
              <w:left w:val="nil"/>
              <w:bottom w:val="single" w:color="auto" w:sz="6" w:space="0"/>
              <w:right w:val="single" w:color="auto" w:sz="6" w:space="0"/>
            </w:tcBorders>
            <w:shd w:val="clear" w:color="auto" w:fill="auto"/>
            <w:tcMar/>
            <w:vAlign w:val="center"/>
            <w:hideMark/>
          </w:tcPr>
          <w:p w:rsidRPr="00C67370" w:rsidR="006E3F20" w:rsidP="23EB2E49" w:rsidRDefault="006E3F20" w14:paraId="498E6E66" w14:textId="3DC1C144">
            <w:pPr>
              <w:spacing w:before="0" w:after="0"/>
              <w:ind w:left="135"/>
              <w:textAlignment w:val="baseline"/>
              <w:rPr>
                <w:rFonts w:ascii="Times New Roman" w:hAnsi="Times New Roman" w:eastAsia="Times New Roman" w:cs="Times New Roman"/>
                <w:sz w:val="24"/>
                <w:szCs w:val="24"/>
                <w:lang w:eastAsia="en-GB"/>
              </w:rPr>
            </w:pPr>
            <w:r w:rsidRPr="23EB2E49" w:rsidR="32EE421A">
              <w:rPr>
                <w:rFonts w:eastAsia="Times New Roman" w:cs="Calibri"/>
                <w:lang w:eastAsia="en-GB"/>
              </w:rPr>
              <w:t>Methodology </w:t>
            </w:r>
          </w:p>
        </w:tc>
        <w:tc>
          <w:tcPr>
            <w:tcW w:w="1395" w:type="dxa"/>
            <w:tcBorders>
              <w:top w:val="nil"/>
              <w:left w:val="nil"/>
              <w:bottom w:val="single" w:color="auto" w:sz="6" w:space="0"/>
              <w:right w:val="single" w:color="auto" w:sz="6" w:space="0"/>
            </w:tcBorders>
            <w:shd w:val="clear" w:color="auto" w:fill="auto"/>
            <w:tcMar/>
            <w:hideMark/>
          </w:tcPr>
          <w:p w:rsidRPr="00C67370" w:rsidR="006E3F20" w:rsidP="23EB2E49" w:rsidRDefault="006E3F20" w14:paraId="782E0F3A" w14:textId="5BE3BAE9">
            <w:pPr>
              <w:spacing w:before="0" w:after="0"/>
              <w:jc w:val="center"/>
              <w:textAlignment w:val="baseline"/>
              <w:rPr>
                <w:rFonts w:eastAsia="Times New Roman" w:cs="Calibri"/>
                <w:lang w:eastAsia="en-GB"/>
              </w:rPr>
            </w:pPr>
            <w:r w:rsidRPr="23EB2E49" w:rsidR="7B4C7AEC">
              <w:rPr>
                <w:rFonts w:eastAsia="Times New Roman" w:cs="Calibri"/>
                <w:lang w:eastAsia="en-GB"/>
              </w:rPr>
              <w:t>30</w:t>
            </w:r>
            <w:r w:rsidRPr="23EB2E49" w:rsidR="32EE421A">
              <w:rPr>
                <w:rFonts w:eastAsia="Times New Roman" w:cs="Calibri"/>
                <w:lang w:eastAsia="en-GB"/>
              </w:rPr>
              <w:t>%</w:t>
            </w:r>
          </w:p>
        </w:tc>
      </w:tr>
      <w:tr w:rsidRPr="00C67370" w:rsidR="006E3F20" w:rsidTr="23EB2E49" w14:paraId="12BBC649" w14:textId="77777777">
        <w:trPr>
          <w:trHeight w:val="300"/>
        </w:trPr>
        <w:tc>
          <w:tcPr>
            <w:tcW w:w="1125" w:type="dxa"/>
            <w:tcBorders>
              <w:top w:val="nil"/>
              <w:left w:val="single" w:color="auto" w:sz="6" w:space="0"/>
              <w:bottom w:val="single" w:color="auto" w:sz="6" w:space="0"/>
              <w:right w:val="single" w:color="auto" w:sz="6" w:space="0"/>
            </w:tcBorders>
            <w:shd w:val="clear" w:color="auto" w:fill="auto"/>
            <w:tcMar/>
            <w:vAlign w:val="center"/>
            <w:hideMark/>
          </w:tcPr>
          <w:p w:rsidRPr="00C67370" w:rsidR="006E3F20" w:rsidP="23EB2E49" w:rsidRDefault="006E3F20" w14:paraId="34C6CDDB" w14:textId="77777777">
            <w:pPr>
              <w:spacing w:before="0" w:after="0"/>
              <w:textAlignment w:val="baseline"/>
              <w:rPr>
                <w:rFonts w:ascii="Times New Roman" w:hAnsi="Times New Roman" w:eastAsia="Times New Roman" w:cs="Times New Roman"/>
                <w:sz w:val="24"/>
                <w:szCs w:val="24"/>
                <w:lang w:eastAsia="en-GB"/>
              </w:rPr>
            </w:pPr>
            <w:r w:rsidRPr="23EB2E49" w:rsidR="32EE421A">
              <w:rPr>
                <w:rFonts w:eastAsia="Times New Roman" w:cs="Calibri"/>
                <w:lang w:eastAsia="en-GB"/>
              </w:rPr>
              <w:t>4 </w:t>
            </w:r>
          </w:p>
        </w:tc>
        <w:tc>
          <w:tcPr>
            <w:tcW w:w="6510" w:type="dxa"/>
            <w:tcBorders>
              <w:top w:val="nil"/>
              <w:left w:val="nil"/>
              <w:bottom w:val="single" w:color="auto" w:sz="6" w:space="0"/>
              <w:right w:val="single" w:color="auto" w:sz="6" w:space="0"/>
            </w:tcBorders>
            <w:shd w:val="clear" w:color="auto" w:fill="auto"/>
            <w:tcMar/>
            <w:vAlign w:val="center"/>
            <w:hideMark/>
          </w:tcPr>
          <w:p w:rsidRPr="00C67370" w:rsidR="006E3F20" w:rsidP="23EB2E49" w:rsidRDefault="006E3F20" w14:paraId="49D415C9" w14:textId="1A05E54A">
            <w:pPr>
              <w:spacing w:before="0" w:after="0"/>
              <w:ind w:left="135"/>
              <w:textAlignment w:val="baseline"/>
              <w:rPr>
                <w:rFonts w:ascii="Times New Roman" w:hAnsi="Times New Roman" w:eastAsia="Times New Roman" w:cs="Times New Roman"/>
                <w:sz w:val="24"/>
                <w:szCs w:val="24"/>
                <w:lang w:eastAsia="en-GB"/>
              </w:rPr>
            </w:pPr>
            <w:r w:rsidRPr="23EB2E49" w:rsidR="32EE421A">
              <w:rPr>
                <w:rFonts w:eastAsia="Times New Roman" w:cs="Calibri"/>
                <w:lang w:eastAsia="en-GB"/>
              </w:rPr>
              <w:t>Health and safety </w:t>
            </w:r>
          </w:p>
        </w:tc>
        <w:tc>
          <w:tcPr>
            <w:tcW w:w="1395" w:type="dxa"/>
            <w:tcBorders>
              <w:top w:val="nil"/>
              <w:left w:val="nil"/>
              <w:bottom w:val="single" w:color="auto" w:sz="6" w:space="0"/>
              <w:right w:val="single" w:color="auto" w:sz="6" w:space="0"/>
            </w:tcBorders>
            <w:shd w:val="clear" w:color="auto" w:fill="auto"/>
            <w:tcMar/>
            <w:hideMark/>
          </w:tcPr>
          <w:p w:rsidRPr="00C67370" w:rsidR="006E3F20" w:rsidP="23EB2E49" w:rsidRDefault="006E3F20" w14:paraId="6854A7F1" w14:textId="4EDA721D">
            <w:pPr>
              <w:spacing w:before="0" w:after="0"/>
              <w:jc w:val="center"/>
              <w:textAlignment w:val="baseline"/>
              <w:rPr>
                <w:rFonts w:ascii="Times New Roman" w:hAnsi="Times New Roman" w:eastAsia="Times New Roman" w:cs="Times New Roman"/>
                <w:sz w:val="24"/>
                <w:szCs w:val="24"/>
                <w:lang w:eastAsia="en-GB"/>
              </w:rPr>
            </w:pPr>
            <w:r w:rsidRPr="23EB2E49" w:rsidR="32EE421A">
              <w:rPr>
                <w:rFonts w:eastAsia="Times New Roman" w:cs="Calibri"/>
                <w:lang w:eastAsia="en-GB"/>
              </w:rPr>
              <w:t>20%</w:t>
            </w:r>
          </w:p>
        </w:tc>
      </w:tr>
      <w:tr w:rsidRPr="00C67370" w:rsidR="006E3F20" w:rsidTr="23EB2E49" w14:paraId="7AD61C8F" w14:textId="77777777">
        <w:trPr>
          <w:trHeight w:val="300"/>
        </w:trPr>
        <w:tc>
          <w:tcPr>
            <w:tcW w:w="1125" w:type="dxa"/>
            <w:tcBorders>
              <w:top w:val="nil"/>
              <w:left w:val="single" w:color="auto" w:sz="6" w:space="0"/>
              <w:bottom w:val="single" w:color="auto" w:sz="6" w:space="0"/>
              <w:right w:val="single" w:color="auto" w:sz="6" w:space="0"/>
            </w:tcBorders>
            <w:shd w:val="clear" w:color="auto" w:fill="auto"/>
            <w:tcMar/>
            <w:vAlign w:val="center"/>
          </w:tcPr>
          <w:p w:rsidRPr="00C67370" w:rsidR="006E3F20" w:rsidP="23EB2E49" w:rsidRDefault="006E3F20" w14:paraId="6105348B" w14:textId="7C282BCA">
            <w:pPr>
              <w:spacing w:before="0" w:after="0"/>
              <w:textAlignment w:val="baseline"/>
              <w:rPr>
                <w:rFonts w:eastAsia="Times New Roman" w:cs="Calibri"/>
                <w:lang w:eastAsia="en-GB"/>
              </w:rPr>
            </w:pPr>
            <w:r w:rsidRPr="23EB2E49" w:rsidR="32EE421A">
              <w:rPr>
                <w:rFonts w:eastAsia="Times New Roman" w:cs="Calibri"/>
                <w:lang w:eastAsia="en-GB"/>
              </w:rPr>
              <w:t>5</w:t>
            </w:r>
          </w:p>
        </w:tc>
        <w:tc>
          <w:tcPr>
            <w:tcW w:w="6510" w:type="dxa"/>
            <w:tcBorders>
              <w:top w:val="nil"/>
              <w:left w:val="nil"/>
              <w:bottom w:val="single" w:color="auto" w:sz="6" w:space="0"/>
              <w:right w:val="single" w:color="auto" w:sz="6" w:space="0"/>
            </w:tcBorders>
            <w:shd w:val="clear" w:color="auto" w:fill="auto"/>
            <w:tcMar/>
            <w:vAlign w:val="center"/>
          </w:tcPr>
          <w:p w:rsidRPr="00C67370" w:rsidR="006E3F20" w:rsidP="23EB2E49" w:rsidRDefault="006E3F20" w14:paraId="1FBDA2AC" w14:textId="4125C0D4">
            <w:pPr>
              <w:spacing w:before="0" w:after="0"/>
              <w:ind w:left="135"/>
              <w:textAlignment w:val="baseline"/>
              <w:rPr>
                <w:rFonts w:eastAsia="Times New Roman" w:cs="Calibri"/>
                <w:lang w:eastAsia="en-GB"/>
              </w:rPr>
            </w:pPr>
            <w:r w:rsidRPr="23EB2E49" w:rsidR="32EE421A">
              <w:rPr>
                <w:rFonts w:eastAsia="Times New Roman" w:cs="Calibri"/>
                <w:lang w:eastAsia="en-GB"/>
              </w:rPr>
              <w:t>Sustainability</w:t>
            </w:r>
          </w:p>
        </w:tc>
        <w:tc>
          <w:tcPr>
            <w:tcW w:w="1395" w:type="dxa"/>
            <w:tcBorders>
              <w:top w:val="nil"/>
              <w:left w:val="nil"/>
              <w:bottom w:val="single" w:color="auto" w:sz="6" w:space="0"/>
              <w:right w:val="single" w:color="auto" w:sz="6" w:space="0"/>
            </w:tcBorders>
            <w:shd w:val="clear" w:color="auto" w:fill="auto"/>
            <w:tcMar/>
          </w:tcPr>
          <w:p w:rsidRPr="00C67370" w:rsidR="006E3F20" w:rsidP="23EB2E49" w:rsidRDefault="006E3F20" w14:paraId="491662B9" w14:textId="36AE5432">
            <w:pPr>
              <w:spacing w:before="0" w:after="0"/>
              <w:jc w:val="center"/>
              <w:textAlignment w:val="baseline"/>
              <w:rPr>
                <w:rFonts w:eastAsia="Times New Roman" w:cs="Calibri"/>
                <w:lang w:eastAsia="en-GB"/>
              </w:rPr>
            </w:pPr>
            <w:r w:rsidRPr="23EB2E49" w:rsidR="61369A50">
              <w:rPr>
                <w:rFonts w:eastAsia="Times New Roman" w:cs="Calibri"/>
                <w:lang w:eastAsia="en-GB"/>
              </w:rPr>
              <w:t>1</w:t>
            </w:r>
            <w:r w:rsidRPr="23EB2E49" w:rsidR="32EE421A">
              <w:rPr>
                <w:rFonts w:eastAsia="Times New Roman" w:cs="Calibri"/>
                <w:lang w:eastAsia="en-GB"/>
              </w:rPr>
              <w:t>0%</w:t>
            </w:r>
          </w:p>
        </w:tc>
      </w:tr>
      <w:tr w:rsidRPr="00C57C59" w:rsidR="00C57C59" w:rsidTr="23EB2E49" w14:paraId="2F4D1817" w14:textId="77777777">
        <w:trPr>
          <w:trHeight w:val="300"/>
        </w:trPr>
        <w:tc>
          <w:tcPr>
            <w:tcW w:w="1125" w:type="dxa"/>
            <w:tcBorders>
              <w:top w:val="nil"/>
              <w:left w:val="single" w:color="auto" w:sz="6" w:space="0"/>
              <w:bottom w:val="single" w:color="auto" w:sz="6" w:space="0"/>
              <w:right w:val="single" w:color="auto" w:sz="6" w:space="0"/>
            </w:tcBorders>
            <w:shd w:val="clear" w:color="auto" w:fill="auto"/>
            <w:tcMar/>
            <w:vAlign w:val="center"/>
            <w:hideMark/>
          </w:tcPr>
          <w:p w:rsidRPr="00C67370" w:rsidR="00C57C59" w:rsidP="23EB2E49" w:rsidRDefault="00C57C59" w14:paraId="48B28A0D" w14:textId="77777777">
            <w:pPr>
              <w:spacing w:before="0" w:after="0"/>
              <w:jc w:val="center"/>
              <w:textAlignment w:val="baseline"/>
              <w:rPr>
                <w:rFonts w:ascii="Times New Roman" w:hAnsi="Times New Roman" w:eastAsia="Times New Roman" w:cs="Times New Roman"/>
                <w:sz w:val="24"/>
                <w:szCs w:val="24"/>
                <w:lang w:eastAsia="en-GB"/>
              </w:rPr>
            </w:pPr>
            <w:r w:rsidRPr="23EB2E49" w:rsidR="7EACBFD7">
              <w:rPr>
                <w:rFonts w:ascii="Times New Roman" w:hAnsi="Times New Roman" w:eastAsia="Times New Roman" w:cs="Times New Roman"/>
                <w:lang w:eastAsia="en-GB"/>
              </w:rPr>
              <w:t> </w:t>
            </w:r>
          </w:p>
        </w:tc>
        <w:tc>
          <w:tcPr>
            <w:tcW w:w="6510" w:type="dxa"/>
            <w:tcBorders>
              <w:top w:val="nil"/>
              <w:left w:val="nil"/>
              <w:bottom w:val="single" w:color="auto" w:sz="6" w:space="0"/>
              <w:right w:val="single" w:color="auto" w:sz="6" w:space="0"/>
            </w:tcBorders>
            <w:shd w:val="clear" w:color="auto" w:fill="auto"/>
            <w:tcMar/>
            <w:vAlign w:val="center"/>
            <w:hideMark/>
          </w:tcPr>
          <w:p w:rsidRPr="00C67370" w:rsidR="00C57C59" w:rsidP="23EB2E49" w:rsidRDefault="00C57C59" w14:paraId="04670305" w14:textId="77777777">
            <w:pPr>
              <w:spacing w:before="0" w:after="0"/>
              <w:ind w:left="135"/>
              <w:textAlignment w:val="baseline"/>
              <w:rPr>
                <w:rFonts w:ascii="Times New Roman" w:hAnsi="Times New Roman" w:eastAsia="Times New Roman" w:cs="Times New Roman"/>
                <w:sz w:val="24"/>
                <w:szCs w:val="24"/>
                <w:lang w:eastAsia="en-GB"/>
              </w:rPr>
            </w:pPr>
            <w:r w:rsidRPr="23EB2E49" w:rsidR="7EACBFD7">
              <w:rPr>
                <w:rFonts w:eastAsia="Times New Roman" w:cs="Calibri"/>
                <w:b w:val="1"/>
                <w:bCs w:val="1"/>
                <w:lang w:eastAsia="en-GB"/>
              </w:rPr>
              <w:t>Total</w:t>
            </w:r>
            <w:r w:rsidRPr="23EB2E49" w:rsidR="7EACBFD7">
              <w:rPr>
                <w:rFonts w:eastAsia="Times New Roman" w:cs="Calibri"/>
                <w:lang w:eastAsia="en-GB"/>
              </w:rPr>
              <w:t> </w:t>
            </w:r>
          </w:p>
        </w:tc>
        <w:tc>
          <w:tcPr>
            <w:tcW w:w="1395" w:type="dxa"/>
            <w:tcBorders>
              <w:top w:val="nil"/>
              <w:left w:val="nil"/>
              <w:bottom w:val="single" w:color="auto" w:sz="6" w:space="0"/>
              <w:right w:val="single" w:color="auto" w:sz="6" w:space="0"/>
            </w:tcBorders>
            <w:shd w:val="clear" w:color="auto" w:fill="auto"/>
            <w:tcMar/>
            <w:vAlign w:val="center"/>
            <w:hideMark/>
          </w:tcPr>
          <w:p w:rsidRPr="00C57C59" w:rsidR="00C57C59" w:rsidP="23EB2E49" w:rsidRDefault="00C57C59" w14:paraId="7EEB98AD" w14:textId="77777777">
            <w:pPr>
              <w:spacing w:before="0" w:after="0"/>
              <w:jc w:val="center"/>
              <w:textAlignment w:val="baseline"/>
              <w:rPr>
                <w:rFonts w:ascii="Times New Roman" w:hAnsi="Times New Roman" w:eastAsia="Times New Roman" w:cs="Times New Roman"/>
                <w:sz w:val="24"/>
                <w:szCs w:val="24"/>
                <w:lang w:eastAsia="en-GB"/>
              </w:rPr>
            </w:pPr>
            <w:r w:rsidRPr="23EB2E49" w:rsidR="7EACBFD7">
              <w:rPr>
                <w:rFonts w:eastAsia="Times New Roman" w:cs="Calibri"/>
                <w:b w:val="1"/>
                <w:bCs w:val="1"/>
                <w:lang w:eastAsia="en-GB"/>
              </w:rPr>
              <w:t>100%</w:t>
            </w:r>
            <w:r w:rsidRPr="23EB2E49" w:rsidR="7EACBFD7">
              <w:rPr>
                <w:rFonts w:eastAsia="Times New Roman" w:cs="Calibri"/>
                <w:lang w:eastAsia="en-GB"/>
              </w:rPr>
              <w:t> </w:t>
            </w:r>
          </w:p>
        </w:tc>
      </w:tr>
    </w:tbl>
    <w:p w:rsidR="00256C99" w:rsidP="00256C99" w:rsidRDefault="00256C99" w14:paraId="253BE7CD" w14:textId="77777777">
      <w:pPr>
        <w:spacing w:after="160" w:line="259" w:lineRule="auto"/>
        <w:rPr>
          <w:rStyle w:val="normaltextrun"/>
          <w:rFonts w:cs="Calibri"/>
          <w:lang w:val="en-US"/>
        </w:rPr>
      </w:pPr>
    </w:p>
    <w:p w:rsidRPr="00F33D54" w:rsidR="00713994" w:rsidP="00256C99" w:rsidRDefault="00E06F0F" w14:paraId="60F93DCC" w14:textId="57319C09">
      <w:pPr>
        <w:spacing w:after="160" w:line="259" w:lineRule="auto"/>
        <w:rPr>
          <w:rStyle w:val="normaltextrun"/>
          <w:rFonts w:cs="Calibri"/>
          <w:lang w:val="en-US"/>
        </w:rPr>
      </w:pPr>
      <w:r>
        <w:rPr>
          <w:rStyle w:val="normaltextrun"/>
          <w:rFonts w:cs="Calibri"/>
          <w:lang w:val="en-US"/>
        </w:rPr>
        <w:t>Technical Questions</w:t>
      </w:r>
    </w:p>
    <w:tbl>
      <w:tblPr>
        <w:tblW w:w="9923" w:type="dxa"/>
        <w:tblInd w:w="-8" w:type="dxa"/>
        <w:tblBorders>
          <w:top w:val="outset" w:color="auto" w:sz="6" w:space="0"/>
          <w:left w:val="outset" w:color="auto" w:sz="6" w:space="0"/>
          <w:bottom w:val="outset" w:color="auto" w:sz="6" w:space="0"/>
          <w:right w:val="outset" w:color="auto" w:sz="6" w:space="0"/>
        </w:tblBorders>
        <w:tblLayout w:type="fixed"/>
        <w:tblCellMar>
          <w:top w:w="15" w:type="dxa"/>
          <w:left w:w="15" w:type="dxa"/>
          <w:bottom w:w="15" w:type="dxa"/>
          <w:right w:w="15" w:type="dxa"/>
        </w:tblCellMar>
        <w:tblLook w:val="04A0" w:firstRow="1" w:lastRow="0" w:firstColumn="1" w:lastColumn="0" w:noHBand="0" w:noVBand="1"/>
      </w:tblPr>
      <w:tblGrid>
        <w:gridCol w:w="709"/>
        <w:gridCol w:w="6804"/>
        <w:gridCol w:w="1205"/>
        <w:gridCol w:w="1205"/>
      </w:tblGrid>
      <w:tr w:rsidRPr="00DF3C05" w:rsidR="005D55FF" w:rsidTr="47CF1565" w14:paraId="6760D34B" w14:textId="77777777">
        <w:tc>
          <w:tcPr>
            <w:tcW w:w="709" w:type="dxa"/>
            <w:tcBorders>
              <w:top w:val="single" w:color="auto" w:sz="6" w:space="0"/>
              <w:left w:val="single" w:color="auto" w:sz="6" w:space="0"/>
              <w:bottom w:val="single" w:color="auto" w:sz="6" w:space="0"/>
              <w:right w:val="single" w:color="auto" w:sz="6" w:space="0"/>
            </w:tcBorders>
            <w:shd w:val="clear" w:color="auto" w:fill="C00000"/>
            <w:tcMar/>
            <w:vAlign w:val="center"/>
            <w:hideMark/>
          </w:tcPr>
          <w:p w:rsidRPr="000D345E" w:rsidR="005D55FF" w:rsidRDefault="005D55FF" w14:paraId="18094D1B" w14:textId="77777777">
            <w:pPr>
              <w:spacing w:before="0" w:after="0"/>
              <w:jc w:val="center"/>
              <w:textAlignment w:val="baseline"/>
              <w:rPr>
                <w:rFonts w:ascii="Times New Roman" w:hAnsi="Times New Roman" w:eastAsia="Times New Roman" w:cs="Times New Roman"/>
                <w:sz w:val="24"/>
                <w:lang w:eastAsia="en-GB"/>
              </w:rPr>
            </w:pPr>
            <w:r w:rsidRPr="000D345E">
              <w:rPr>
                <w:rFonts w:eastAsia="Times New Roman" w:cs="Calibri"/>
                <w:b/>
                <w:bCs/>
                <w:szCs w:val="26"/>
                <w:lang w:eastAsia="en-GB"/>
              </w:rPr>
              <w:t>Ref</w:t>
            </w:r>
          </w:p>
        </w:tc>
        <w:tc>
          <w:tcPr>
            <w:tcW w:w="6804" w:type="dxa"/>
            <w:tcBorders>
              <w:top w:val="single" w:color="auto" w:sz="6" w:space="0"/>
              <w:left w:val="nil"/>
              <w:bottom w:val="single" w:color="auto" w:sz="6" w:space="0"/>
              <w:right w:val="single" w:color="auto" w:sz="4" w:space="0"/>
            </w:tcBorders>
            <w:shd w:val="clear" w:color="auto" w:fill="C00000"/>
            <w:tcMar/>
            <w:vAlign w:val="center"/>
            <w:hideMark/>
          </w:tcPr>
          <w:p w:rsidRPr="003756A3" w:rsidR="005D55FF" w:rsidRDefault="005D55FF" w14:paraId="37DFB4B0" w14:textId="77777777">
            <w:pPr>
              <w:spacing w:before="0" w:after="0"/>
              <w:textAlignment w:val="baseline"/>
              <w:rPr>
                <w:rFonts w:ascii="Times New Roman" w:hAnsi="Times New Roman" w:eastAsia="Times New Roman" w:cs="Times New Roman"/>
                <w:b/>
                <w:bCs/>
                <w:sz w:val="24"/>
                <w:lang w:eastAsia="en-GB"/>
              </w:rPr>
            </w:pPr>
            <w:r w:rsidRPr="008F31EB">
              <w:rPr>
                <w:rFonts w:eastAsia="Times New Roman" w:cs="Calibri"/>
                <w:b/>
                <w:bCs/>
                <w:szCs w:val="26"/>
                <w:lang w:eastAsia="en-GB"/>
              </w:rPr>
              <w:t xml:space="preserve">Question/ Element </w:t>
            </w:r>
          </w:p>
        </w:tc>
        <w:tc>
          <w:tcPr>
            <w:tcW w:w="1205" w:type="dxa"/>
            <w:tcBorders>
              <w:top w:val="single" w:color="auto" w:sz="4" w:space="0"/>
              <w:left w:val="single" w:color="auto" w:sz="4" w:space="0"/>
              <w:bottom w:val="single" w:color="auto" w:sz="4" w:space="0"/>
              <w:right w:val="single" w:color="auto" w:sz="4" w:space="0"/>
            </w:tcBorders>
            <w:shd w:val="clear" w:color="auto" w:fill="C00000"/>
            <w:tcMar/>
          </w:tcPr>
          <w:p w:rsidRPr="0082670D" w:rsidR="005D55FF" w:rsidDel="00283A93" w:rsidRDefault="005D55FF" w14:paraId="1C23A067" w14:textId="77777777">
            <w:pPr>
              <w:spacing w:before="0" w:after="0"/>
              <w:jc w:val="center"/>
              <w:textAlignment w:val="baseline"/>
              <w:rPr>
                <w:rFonts w:eastAsia="Times New Roman" w:cs="Times New Roman"/>
                <w:b/>
                <w:bCs/>
                <w:lang w:eastAsia="en-GB"/>
              </w:rPr>
            </w:pPr>
            <w:r>
              <w:rPr>
                <w:rFonts w:eastAsia="Times New Roman" w:cs="Times New Roman"/>
                <w:b/>
                <w:bCs/>
                <w:lang w:eastAsia="en-GB"/>
              </w:rPr>
              <w:t>Page Limit</w:t>
            </w:r>
          </w:p>
        </w:tc>
        <w:tc>
          <w:tcPr>
            <w:tcW w:w="1205" w:type="dxa"/>
            <w:tcBorders>
              <w:top w:val="single" w:color="auto" w:sz="4" w:space="0"/>
              <w:left w:val="single" w:color="auto" w:sz="4" w:space="0"/>
              <w:bottom w:val="single" w:color="auto" w:sz="4" w:space="0"/>
              <w:right w:val="single" w:color="auto" w:sz="4" w:space="0"/>
            </w:tcBorders>
            <w:shd w:val="clear" w:color="auto" w:fill="C00000"/>
            <w:tcMar/>
            <w:vAlign w:val="center"/>
            <w:hideMark/>
          </w:tcPr>
          <w:p w:rsidRPr="003756A3" w:rsidR="005D55FF" w:rsidRDefault="005D55FF" w14:paraId="1DCD4871" w14:textId="77777777">
            <w:pPr>
              <w:spacing w:before="0" w:after="0"/>
              <w:jc w:val="center"/>
              <w:textAlignment w:val="baseline"/>
              <w:rPr>
                <w:rFonts w:ascii="Times New Roman" w:hAnsi="Times New Roman" w:eastAsia="Times New Roman" w:cs="Times New Roman"/>
                <w:b/>
                <w:bCs/>
                <w:sz w:val="24"/>
                <w:lang w:eastAsia="en-GB"/>
              </w:rPr>
            </w:pPr>
            <w:r w:rsidRPr="003756A3">
              <w:rPr>
                <w:rFonts w:eastAsia="Times New Roman" w:cs="Times New Roman"/>
                <w:b/>
                <w:bCs/>
                <w:lang w:eastAsia="en-GB"/>
              </w:rPr>
              <w:t>Weighting</w:t>
            </w:r>
          </w:p>
        </w:tc>
      </w:tr>
      <w:tr w:rsidRPr="00DF3C05" w:rsidR="005D55FF" w:rsidTr="47CF1565" w14:paraId="3D7A98D2" w14:textId="77777777">
        <w:trPr>
          <w:trHeight w:val="567"/>
        </w:trPr>
        <w:tc>
          <w:tcPr>
            <w:tcW w:w="709" w:type="dxa"/>
            <w:tcBorders>
              <w:top w:val="nil"/>
              <w:left w:val="single" w:color="auto" w:sz="6" w:space="0"/>
              <w:bottom w:val="single" w:color="auto" w:sz="4" w:space="0"/>
              <w:right w:val="single" w:color="auto" w:sz="6" w:space="0"/>
            </w:tcBorders>
            <w:shd w:val="clear" w:color="auto" w:fill="auto"/>
            <w:tcMar/>
            <w:vAlign w:val="center"/>
          </w:tcPr>
          <w:p w:rsidRPr="000D345E" w:rsidR="005D55FF" w:rsidRDefault="005D55FF" w14:paraId="0896BF96" w14:textId="77777777">
            <w:pPr>
              <w:spacing w:before="0" w:after="0"/>
              <w:jc w:val="center"/>
              <w:textAlignment w:val="baseline"/>
              <w:rPr>
                <w:rFonts w:eastAsia="Times New Roman" w:cs="Calibri"/>
                <w:lang w:eastAsia="en-GB"/>
              </w:rPr>
            </w:pPr>
            <w:r>
              <w:rPr>
                <w:rFonts w:eastAsia="Times New Roman" w:cs="Calibri"/>
                <w:lang w:eastAsia="en-GB"/>
              </w:rPr>
              <w:t>T</w:t>
            </w:r>
            <w:r w:rsidRPr="000D345E">
              <w:rPr>
                <w:rFonts w:eastAsia="Times New Roman" w:cs="Calibri"/>
                <w:lang w:eastAsia="en-GB"/>
              </w:rPr>
              <w:t>1</w:t>
            </w:r>
          </w:p>
        </w:tc>
        <w:tc>
          <w:tcPr>
            <w:tcW w:w="6804" w:type="dxa"/>
            <w:tcBorders>
              <w:top w:val="nil"/>
              <w:left w:val="nil"/>
              <w:bottom w:val="single" w:color="auto" w:sz="4" w:space="0"/>
              <w:right w:val="single" w:color="auto" w:sz="4" w:space="0"/>
            </w:tcBorders>
            <w:shd w:val="clear" w:color="auto" w:fill="auto"/>
            <w:tcMar/>
            <w:vAlign w:val="bottom"/>
          </w:tcPr>
          <w:p w:rsidRPr="004E628F" w:rsidR="00023C40" w:rsidP="5CC9EAC6" w:rsidRDefault="675EC484" w14:paraId="0F07570D" w14:textId="77777777">
            <w:pPr>
              <w:spacing w:before="0" w:after="0"/>
              <w:ind w:left="148"/>
              <w:textAlignment w:val="baseline"/>
              <w:rPr>
                <w:rFonts w:eastAsia="Times New Roman" w:cs="Calibri"/>
                <w:b/>
                <w:bCs/>
                <w:lang w:eastAsia="en-GB"/>
              </w:rPr>
            </w:pPr>
            <w:r w:rsidRPr="5CC9EAC6">
              <w:rPr>
                <w:rFonts w:eastAsia="Times New Roman" w:cs="Calibri"/>
                <w:b/>
                <w:bCs/>
                <w:lang w:eastAsia="en-GB"/>
              </w:rPr>
              <w:t>Resource </w:t>
            </w:r>
          </w:p>
          <w:p w:rsidRPr="0098396C" w:rsidR="002E67E4" w:rsidP="5CC9EAC6" w:rsidRDefault="675EC484" w14:paraId="075B27F3" w14:textId="221EEE14">
            <w:pPr>
              <w:pStyle w:val="ListParagraph"/>
              <w:numPr>
                <w:ilvl w:val="0"/>
                <w:numId w:val="11"/>
              </w:numPr>
              <w:spacing w:before="0" w:after="0"/>
              <w:textAlignment w:val="baseline"/>
              <w:rPr>
                <w:rFonts w:ascii="Calibri" w:hAnsi="Calibri" w:eastAsia="Times New Roman" w:cs="Calibri"/>
                <w:lang w:eastAsia="en-GB"/>
              </w:rPr>
            </w:pPr>
            <w:r w:rsidRPr="5CC9EAC6">
              <w:rPr>
                <w:rFonts w:ascii="Calibri" w:hAnsi="Calibri" w:eastAsia="Times New Roman" w:cs="Calibri"/>
                <w:lang w:eastAsia="en-GB"/>
              </w:rPr>
              <w:t>The availability of key people will be critical to the success of this project. Please provide CVs for the following roles only:  </w:t>
            </w:r>
          </w:p>
          <w:p w:rsidRPr="0098396C" w:rsidR="00023C40" w:rsidP="5CC9EAC6" w:rsidRDefault="02801D8F" w14:paraId="1989BEDA" w14:textId="0DEB6EE6">
            <w:pPr>
              <w:numPr>
                <w:ilvl w:val="0"/>
                <w:numId w:val="4"/>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Commercial Manager</w:t>
            </w:r>
            <w:r w:rsidRPr="5CC9EAC6" w:rsidR="675EC484">
              <w:rPr>
                <w:rFonts w:eastAsia="Times New Roman" w:cs="Calibri"/>
                <w:sz w:val="22"/>
                <w:szCs w:val="22"/>
                <w:lang w:eastAsia="en-GB"/>
              </w:rPr>
              <w:t> </w:t>
            </w:r>
          </w:p>
          <w:p w:rsidRPr="0098396C" w:rsidR="002E67E4" w:rsidP="5CC9EAC6" w:rsidRDefault="02801D8F" w14:paraId="3CC493E2" w14:textId="2E2DEBA7">
            <w:pPr>
              <w:numPr>
                <w:ilvl w:val="0"/>
                <w:numId w:val="4"/>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Project Manager</w:t>
            </w:r>
          </w:p>
          <w:p w:rsidRPr="0098396C" w:rsidR="00023C40" w:rsidP="5CC9EAC6" w:rsidRDefault="675EC484" w14:paraId="546B77C7" w14:textId="77777777">
            <w:pPr>
              <w:numPr>
                <w:ilvl w:val="0"/>
                <w:numId w:val="4"/>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Construction Manager CRE and CEM </w:t>
            </w:r>
          </w:p>
          <w:p w:rsidRPr="0098396C" w:rsidR="00023C40" w:rsidP="5CC9EAC6" w:rsidRDefault="675EC484" w14:paraId="39DEEB2E" w14:textId="77777777">
            <w:pPr>
              <w:numPr>
                <w:ilvl w:val="0"/>
                <w:numId w:val="4"/>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Site Supervisor/Manager </w:t>
            </w:r>
          </w:p>
          <w:p w:rsidRPr="0098396C" w:rsidR="00683404" w:rsidP="5CC9EAC6" w:rsidRDefault="00683404" w14:paraId="00E111E2" w14:textId="77777777">
            <w:pPr>
              <w:spacing w:before="0" w:after="0"/>
              <w:ind w:left="720"/>
              <w:textAlignment w:val="baseline"/>
              <w:rPr>
                <w:rFonts w:eastAsia="Times New Roman" w:cs="Calibri"/>
                <w:sz w:val="22"/>
                <w:szCs w:val="22"/>
                <w:lang w:eastAsia="en-GB"/>
              </w:rPr>
            </w:pPr>
          </w:p>
          <w:p w:rsidRPr="0098396C" w:rsidR="00023C40" w:rsidP="5CC9EAC6" w:rsidRDefault="675EC484" w14:paraId="37F10E0A" w14:textId="3347CB56">
            <w:pPr>
              <w:pStyle w:val="ListParagraph"/>
              <w:numPr>
                <w:ilvl w:val="0"/>
                <w:numId w:val="11"/>
              </w:numPr>
              <w:spacing w:before="0" w:after="0"/>
              <w:textAlignment w:val="baseline"/>
              <w:rPr>
                <w:rFonts w:ascii="Calibri" w:hAnsi="Calibri" w:eastAsia="Times New Roman" w:cs="Calibri"/>
                <w:lang w:eastAsia="en-GB"/>
              </w:rPr>
            </w:pPr>
            <w:r w:rsidRPr="5CC9EAC6">
              <w:rPr>
                <w:rFonts w:ascii="Calibri" w:hAnsi="Calibri" w:eastAsia="Times New Roman" w:cs="Calibri"/>
                <w:lang w:eastAsia="en-GB"/>
              </w:rPr>
              <w:t>Please clarify if you will be using any Subcontractors to deliver the works and if so, provide details.  </w:t>
            </w:r>
          </w:p>
          <w:p w:rsidRPr="0098396C" w:rsidR="00683404" w:rsidP="5CC9EAC6" w:rsidRDefault="00683404" w14:paraId="6DEE0467" w14:textId="77777777">
            <w:pPr>
              <w:spacing w:before="0" w:after="0"/>
              <w:ind w:left="148"/>
              <w:textAlignment w:val="baseline"/>
              <w:rPr>
                <w:rFonts w:eastAsia="Times New Roman" w:cs="Calibri"/>
                <w:sz w:val="22"/>
                <w:szCs w:val="22"/>
                <w:lang w:eastAsia="en-GB"/>
              </w:rPr>
            </w:pPr>
          </w:p>
          <w:p w:rsidRPr="0098396C" w:rsidR="00023C40" w:rsidP="5CC9EAC6" w:rsidRDefault="675EC484" w14:paraId="67393A36" w14:textId="61C969BA">
            <w:pPr>
              <w:pStyle w:val="ListParagraph"/>
              <w:numPr>
                <w:ilvl w:val="0"/>
                <w:numId w:val="11"/>
              </w:numPr>
              <w:spacing w:before="0" w:after="0"/>
              <w:textAlignment w:val="baseline"/>
              <w:rPr>
                <w:rFonts w:ascii="Calibri" w:hAnsi="Calibri" w:eastAsia="Times New Roman" w:cs="Calibri"/>
                <w:lang w:eastAsia="en-GB"/>
              </w:rPr>
            </w:pPr>
            <w:r w:rsidRPr="5CC9EAC6">
              <w:rPr>
                <w:rFonts w:ascii="Calibri" w:hAnsi="Calibri" w:eastAsia="Times New Roman" w:cs="Calibri"/>
                <w:lang w:eastAsia="en-GB"/>
              </w:rPr>
              <w:t xml:space="preserve">Please outline how you will ensure that suitable resource is planned, </w:t>
            </w:r>
            <w:r w:rsidRPr="5CC9EAC6" w:rsidR="3BF19E59">
              <w:rPr>
                <w:rFonts w:ascii="Calibri" w:hAnsi="Calibri" w:eastAsia="Times New Roman" w:cs="Calibri"/>
                <w:lang w:eastAsia="en-GB"/>
              </w:rPr>
              <w:t>maintained,</w:t>
            </w:r>
            <w:r w:rsidRPr="5CC9EAC6">
              <w:rPr>
                <w:rFonts w:ascii="Calibri" w:hAnsi="Calibri" w:eastAsia="Times New Roman" w:cs="Calibri"/>
                <w:lang w:eastAsia="en-GB"/>
              </w:rPr>
              <w:t xml:space="preserve"> and utilised efficiently throughout the duration of the contract. This should take account of both management staff and site labour. Please demonstrate that the company has the resource capacity to deliver this project in line with the dates set out.</w:t>
            </w:r>
          </w:p>
          <w:p w:rsidRPr="004E628F" w:rsidR="005D55FF" w:rsidRDefault="005D55FF" w14:paraId="640A7B7B" w14:textId="77777777">
            <w:pPr>
              <w:spacing w:before="0" w:after="0"/>
              <w:textAlignment w:val="baseline"/>
              <w:rPr>
                <w:rFonts w:eastAsia="Times New Roman" w:cs="Calibri"/>
                <w:szCs w:val="26"/>
                <w:highlight w:val="yellow"/>
                <w:lang w:eastAsia="en-GB"/>
              </w:rPr>
            </w:pPr>
          </w:p>
        </w:tc>
        <w:tc>
          <w:tcPr>
            <w:tcW w:w="1205" w:type="dxa"/>
            <w:tcBorders>
              <w:top w:val="single" w:color="auto" w:sz="4" w:space="0"/>
              <w:left w:val="single" w:color="auto" w:sz="4" w:space="0"/>
              <w:bottom w:val="single" w:color="auto" w:sz="4" w:space="0"/>
              <w:right w:val="single" w:color="auto" w:sz="4" w:space="0"/>
            </w:tcBorders>
            <w:tcMar/>
            <w:vAlign w:val="center"/>
          </w:tcPr>
          <w:p w:rsidR="005D55FF" w:rsidRDefault="005D55FF" w14:paraId="013011C0" w14:textId="02DE9F5B">
            <w:pPr>
              <w:spacing w:before="0" w:after="0"/>
              <w:jc w:val="center"/>
              <w:textAlignment w:val="baseline"/>
              <w:rPr>
                <w:rFonts w:eastAsia="Times New Roman" w:cs="Calibri"/>
                <w:szCs w:val="26"/>
                <w:lang w:eastAsia="en-GB"/>
              </w:rPr>
            </w:pPr>
            <w:r>
              <w:rPr>
                <w:rFonts w:eastAsia="Times New Roman" w:cs="Calibri"/>
                <w:szCs w:val="26"/>
                <w:lang w:eastAsia="en-GB"/>
              </w:rPr>
              <w:t>1</w:t>
            </w:r>
            <w:r w:rsidR="00D85B03">
              <w:rPr>
                <w:rFonts w:eastAsia="Times New Roman" w:cs="Calibri"/>
                <w:szCs w:val="26"/>
                <w:lang w:eastAsia="en-GB"/>
              </w:rPr>
              <w:t>5</w:t>
            </w:r>
            <w:r>
              <w:rPr>
                <w:rFonts w:eastAsia="Times New Roman" w:cs="Calibri"/>
                <w:szCs w:val="26"/>
                <w:lang w:eastAsia="en-GB"/>
              </w:rPr>
              <w:t xml:space="preserve"> pages</w:t>
            </w:r>
          </w:p>
        </w:tc>
        <w:tc>
          <w:tcPr>
            <w:tcW w:w="120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0D345E" w:rsidR="005D55FF" w:rsidP="23EB2E49" w:rsidRDefault="005D55FF" w14:paraId="2C25B417" w14:textId="6AB68BD6">
            <w:pPr>
              <w:spacing w:before="0" w:after="0"/>
              <w:jc w:val="center"/>
              <w:textAlignment w:val="baseline"/>
              <w:rPr>
                <w:rFonts w:eastAsia="Times New Roman" w:cs="Calibri"/>
                <w:lang w:eastAsia="en-GB"/>
              </w:rPr>
            </w:pPr>
            <w:r w:rsidRPr="23EB2E49" w:rsidR="71396B63">
              <w:rPr>
                <w:rFonts w:eastAsia="Times New Roman" w:cs="Calibri"/>
                <w:lang w:eastAsia="en-GB"/>
              </w:rPr>
              <w:t>10%</w:t>
            </w:r>
          </w:p>
        </w:tc>
      </w:tr>
      <w:tr w:rsidRPr="004F3B02" w:rsidR="005D55FF" w:rsidTr="47CF1565" w14:paraId="590E0ADF" w14:textId="77777777">
        <w:trPr>
          <w:trHeight w:val="567"/>
        </w:trPr>
        <w:tc>
          <w:tcPr>
            <w:tcW w:w="70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0D345E" w:rsidR="005D55FF" w:rsidRDefault="005D55FF" w14:paraId="234573B0" w14:textId="77777777">
            <w:pPr>
              <w:spacing w:before="0" w:after="0"/>
              <w:jc w:val="center"/>
              <w:textAlignment w:val="baseline"/>
              <w:rPr>
                <w:rFonts w:eastAsia="Times New Roman" w:cs="Calibri"/>
                <w:szCs w:val="26"/>
                <w:lang w:eastAsia="en-GB"/>
              </w:rPr>
            </w:pPr>
            <w:r>
              <w:rPr>
                <w:rFonts w:eastAsia="Times New Roman" w:cs="Calibri"/>
                <w:szCs w:val="26"/>
                <w:lang w:eastAsia="en-GB"/>
              </w:rPr>
              <w:t>T</w:t>
            </w:r>
            <w:r w:rsidRPr="000D345E">
              <w:rPr>
                <w:rFonts w:eastAsia="Times New Roman" w:cs="Calibri"/>
                <w:szCs w:val="26"/>
                <w:lang w:eastAsia="en-GB"/>
              </w:rPr>
              <w:t>2</w:t>
            </w:r>
          </w:p>
        </w:tc>
        <w:tc>
          <w:tcPr>
            <w:tcW w:w="6804" w:type="dxa"/>
            <w:tcBorders>
              <w:top w:val="single" w:color="auto" w:sz="4" w:space="0"/>
              <w:left w:val="single" w:color="auto" w:sz="4" w:space="0"/>
              <w:bottom w:val="single" w:color="auto" w:sz="4" w:space="0"/>
              <w:right w:val="single" w:color="auto" w:sz="4" w:space="0"/>
            </w:tcBorders>
            <w:shd w:val="clear" w:color="auto" w:fill="auto"/>
            <w:tcMar/>
            <w:vAlign w:val="bottom"/>
          </w:tcPr>
          <w:p w:rsidRPr="00275B14" w:rsidR="00701BBF" w:rsidP="5CC9EAC6" w:rsidRDefault="1813910B" w14:paraId="49B7E40C" w14:textId="77777777">
            <w:pPr>
              <w:spacing w:before="0" w:after="0"/>
              <w:ind w:left="148"/>
              <w:textAlignment w:val="baseline"/>
              <w:rPr>
                <w:rFonts w:eastAsia="Times New Roman" w:cs="Calibri"/>
                <w:b/>
                <w:bCs/>
                <w:lang w:eastAsia="en-GB"/>
              </w:rPr>
            </w:pPr>
            <w:r w:rsidRPr="5CC9EAC6">
              <w:rPr>
                <w:rFonts w:eastAsia="Times New Roman" w:cs="Calibri"/>
                <w:b/>
                <w:bCs/>
                <w:lang w:eastAsia="en-GB"/>
              </w:rPr>
              <w:t>Programme</w:t>
            </w:r>
          </w:p>
          <w:p w:rsidRPr="0098396C" w:rsidR="00701BBF" w:rsidP="5CC9EAC6" w:rsidRDefault="1813910B" w14:paraId="2EB48DE8" w14:textId="77777777">
            <w:pPr>
              <w:spacing w:before="0" w:after="0"/>
              <w:ind w:left="148"/>
              <w:textAlignment w:val="baseline"/>
              <w:rPr>
                <w:rFonts w:eastAsia="Times New Roman" w:cs="Calibri"/>
                <w:sz w:val="22"/>
                <w:szCs w:val="22"/>
                <w:lang w:eastAsia="en-GB"/>
              </w:rPr>
            </w:pPr>
            <w:r w:rsidRPr="5CC9EAC6">
              <w:rPr>
                <w:rFonts w:eastAsia="Times New Roman" w:cs="Calibri"/>
                <w:sz w:val="22"/>
                <w:szCs w:val="22"/>
                <w:lang w:eastAsia="en-GB"/>
              </w:rPr>
              <w:t>Please submit a programme compliant with Clause 31 of the Contract. The programme will be scored in accordance with the below criteria:  </w:t>
            </w:r>
          </w:p>
          <w:p w:rsidRPr="0098396C" w:rsidR="00701BBF" w:rsidP="5CC9EAC6" w:rsidRDefault="1813910B" w14:paraId="5FB4C62F" w14:textId="77777777">
            <w:pPr>
              <w:numPr>
                <w:ilvl w:val="0"/>
                <w:numId w:val="5"/>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Compliance with clause 31 of the contract </w:t>
            </w:r>
          </w:p>
          <w:p w:rsidRPr="0098396C" w:rsidR="00701BBF" w:rsidP="5CC9EAC6" w:rsidRDefault="1813910B" w14:paraId="3523EF2A" w14:textId="77777777">
            <w:pPr>
              <w:numPr>
                <w:ilvl w:val="0"/>
                <w:numId w:val="6"/>
              </w:numPr>
              <w:spacing w:before="0" w:after="0"/>
              <w:textAlignment w:val="baseline"/>
              <w:rPr>
                <w:rFonts w:eastAsia="Times New Roman" w:cs="Calibri"/>
                <w:sz w:val="22"/>
                <w:szCs w:val="22"/>
                <w:lang w:eastAsia="en-GB"/>
              </w:rPr>
            </w:pPr>
            <w:r w:rsidRPr="47CF1565" w:rsidR="1813910B">
              <w:rPr>
                <w:rFonts w:eastAsia="Times New Roman" w:cs="Calibri"/>
                <w:sz w:val="22"/>
                <w:szCs w:val="22"/>
                <w:lang w:eastAsia="en-GB"/>
              </w:rPr>
              <w:t>Programme efficiency and overall contract duration </w:t>
            </w:r>
          </w:p>
          <w:p w:rsidRPr="0098396C" w:rsidR="00701BBF" w:rsidP="5CC9EAC6" w:rsidRDefault="1813910B" w14:paraId="3E9ADBED" w14:textId="77777777">
            <w:pPr>
              <w:numPr>
                <w:ilvl w:val="0"/>
                <w:numId w:val="6"/>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Compliance with the Scope requirements </w:t>
            </w:r>
          </w:p>
          <w:p w:rsidR="5CC9EAC6" w:rsidP="5CC9EAC6" w:rsidRDefault="5CC9EAC6" w14:paraId="52A3899B" w14:textId="78ED56E0">
            <w:pPr>
              <w:spacing w:before="0" w:after="0"/>
              <w:ind w:left="720"/>
              <w:rPr>
                <w:rFonts w:eastAsia="Times New Roman" w:cs="Calibri"/>
                <w:sz w:val="22"/>
                <w:szCs w:val="22"/>
                <w:lang w:eastAsia="en-GB"/>
              </w:rPr>
            </w:pPr>
          </w:p>
          <w:p w:rsidRPr="0098396C" w:rsidR="00701BBF" w:rsidP="5CC9EAC6" w:rsidRDefault="1813910B" w14:paraId="55F3D961" w14:textId="77777777">
            <w:pPr>
              <w:spacing w:before="0" w:after="0"/>
              <w:ind w:left="148"/>
              <w:textAlignment w:val="baseline"/>
              <w:rPr>
                <w:rFonts w:eastAsia="Times New Roman" w:cs="Calibri"/>
                <w:sz w:val="22"/>
                <w:szCs w:val="22"/>
                <w:lang w:eastAsia="en-GB"/>
              </w:rPr>
            </w:pPr>
            <w:r w:rsidRPr="5CC9EAC6">
              <w:rPr>
                <w:rFonts w:eastAsia="Times New Roman" w:cs="Calibri"/>
                <w:sz w:val="22"/>
                <w:szCs w:val="22"/>
                <w:lang w:eastAsia="en-GB"/>
              </w:rPr>
              <w:t>As a minimum the programme must contain the following:  </w:t>
            </w:r>
          </w:p>
          <w:p w:rsidRPr="0098396C" w:rsidR="00701BBF" w:rsidP="5CC9EAC6" w:rsidRDefault="1813910B" w14:paraId="06E7469E" w14:textId="517424C7">
            <w:pPr>
              <w:numPr>
                <w:ilvl w:val="0"/>
                <w:numId w:val="7"/>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 xml:space="preserve">Pre-construction activities in line with TfW Control of Contractors Procedure </w:t>
            </w:r>
            <w:r w:rsidRPr="5CC9EAC6" w:rsidR="00A9674C">
              <w:rPr>
                <w:rFonts w:eastAsia="Times New Roman" w:cs="Calibri"/>
                <w:sz w:val="22"/>
                <w:szCs w:val="22"/>
                <w:lang w:eastAsia="en-GB"/>
              </w:rPr>
              <w:t>e.g.,</w:t>
            </w:r>
            <w:r w:rsidRPr="5CC9EAC6">
              <w:rPr>
                <w:rFonts w:eastAsia="Times New Roman" w:cs="Calibri"/>
                <w:sz w:val="22"/>
                <w:szCs w:val="22"/>
                <w:lang w:eastAsia="en-GB"/>
              </w:rPr>
              <w:t xml:space="preserve"> CPP &amp; WPP preparation, review and acceptance, Site Access Permit applications </w:t>
            </w:r>
          </w:p>
          <w:p w:rsidRPr="0098396C" w:rsidR="00701BBF" w:rsidP="5CC9EAC6" w:rsidRDefault="1813910B" w14:paraId="718CCFD8" w14:textId="77777777">
            <w:pPr>
              <w:numPr>
                <w:ilvl w:val="0"/>
                <w:numId w:val="7"/>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Mobilisation/Site Set up. </w:t>
            </w:r>
          </w:p>
          <w:p w:rsidRPr="0098396C" w:rsidR="00701BBF" w:rsidP="5CC9EAC6" w:rsidRDefault="1813910B" w14:paraId="420E975E" w14:textId="77777777">
            <w:pPr>
              <w:numPr>
                <w:ilvl w:val="0"/>
                <w:numId w:val="8"/>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Construction activities aligned to the Scope. </w:t>
            </w:r>
          </w:p>
          <w:p w:rsidRPr="0098396C" w:rsidR="00701BBF" w:rsidP="5CC9EAC6" w:rsidRDefault="7F497BE8" w14:paraId="44D1BB67" w14:textId="01A0C21E">
            <w:pPr>
              <w:numPr>
                <w:ilvl w:val="0"/>
                <w:numId w:val="8"/>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Hand back</w:t>
            </w:r>
            <w:r w:rsidRPr="5CC9EAC6" w:rsidR="1813910B">
              <w:rPr>
                <w:rFonts w:eastAsia="Times New Roman" w:cs="Calibri"/>
                <w:sz w:val="22"/>
                <w:szCs w:val="22"/>
                <w:lang w:eastAsia="en-GB"/>
              </w:rPr>
              <w:t xml:space="preserve"> activities aligned to the Scope. </w:t>
            </w:r>
          </w:p>
          <w:p w:rsidR="1813910B" w:rsidP="5CC9EAC6" w:rsidRDefault="1813910B" w14:paraId="6F5E8EEC" w14:textId="3909AF03">
            <w:pPr>
              <w:numPr>
                <w:ilvl w:val="0"/>
                <w:numId w:val="8"/>
              </w:numPr>
              <w:spacing w:before="0" w:after="0"/>
              <w:rPr>
                <w:rFonts w:eastAsia="Times New Roman" w:cs="Calibri"/>
                <w:sz w:val="22"/>
                <w:szCs w:val="22"/>
                <w:lang w:eastAsia="en-GB"/>
              </w:rPr>
            </w:pPr>
            <w:r w:rsidRPr="5CC9EAC6">
              <w:rPr>
                <w:rFonts w:eastAsia="Times New Roman" w:cs="Calibri"/>
                <w:sz w:val="22"/>
                <w:szCs w:val="22"/>
                <w:lang w:eastAsia="en-GB"/>
              </w:rPr>
              <w:t xml:space="preserve">Post-construction activities aligned to the Scope </w:t>
            </w:r>
            <w:r w:rsidRPr="5CC9EAC6" w:rsidR="00A9674C">
              <w:rPr>
                <w:rFonts w:eastAsia="Times New Roman" w:cs="Calibri"/>
                <w:sz w:val="22"/>
                <w:szCs w:val="22"/>
                <w:lang w:eastAsia="en-GB"/>
              </w:rPr>
              <w:t>e.g.,</w:t>
            </w:r>
            <w:r w:rsidRPr="5CC9EAC6">
              <w:rPr>
                <w:rFonts w:eastAsia="Times New Roman" w:cs="Calibri"/>
                <w:sz w:val="22"/>
                <w:szCs w:val="22"/>
                <w:lang w:eastAsia="en-GB"/>
              </w:rPr>
              <w:t xml:space="preserve"> marked up as built drawings, O&amp;M production, </w:t>
            </w:r>
            <w:r w:rsidRPr="5CC9EAC6" w:rsidR="00A9674C">
              <w:rPr>
                <w:rFonts w:eastAsia="Times New Roman" w:cs="Calibri"/>
                <w:sz w:val="22"/>
                <w:szCs w:val="22"/>
                <w:lang w:eastAsia="en-GB"/>
              </w:rPr>
              <w:t>review,</w:t>
            </w:r>
            <w:r w:rsidRPr="5CC9EAC6">
              <w:rPr>
                <w:rFonts w:eastAsia="Times New Roman" w:cs="Calibri"/>
                <w:sz w:val="22"/>
                <w:szCs w:val="22"/>
                <w:lang w:eastAsia="en-GB"/>
              </w:rPr>
              <w:t xml:space="preserve"> and acceptance. </w:t>
            </w:r>
          </w:p>
          <w:p w:rsidRPr="0098396C" w:rsidR="00701BBF" w:rsidP="5CC9EAC6" w:rsidRDefault="1813910B" w14:paraId="0BF6AD44" w14:textId="77777777">
            <w:pPr>
              <w:numPr>
                <w:ilvl w:val="0"/>
                <w:numId w:val="8"/>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 xml:space="preserve">Contract </w:t>
            </w:r>
            <w:r w:rsidRPr="5CC9EAC6">
              <w:rPr>
                <w:rFonts w:eastAsia="Times New Roman" w:cs="Calibri"/>
                <w:i/>
                <w:iCs/>
                <w:sz w:val="22"/>
                <w:szCs w:val="22"/>
                <w:lang w:eastAsia="en-GB"/>
              </w:rPr>
              <w:t>starting date</w:t>
            </w:r>
            <w:r w:rsidRPr="5CC9EAC6">
              <w:rPr>
                <w:rFonts w:eastAsia="Times New Roman" w:cs="Calibri"/>
                <w:sz w:val="22"/>
                <w:szCs w:val="22"/>
                <w:lang w:eastAsia="en-GB"/>
              </w:rPr>
              <w:t xml:space="preserve"> and Contract </w:t>
            </w:r>
            <w:r w:rsidRPr="5CC9EAC6">
              <w:rPr>
                <w:rFonts w:eastAsia="Times New Roman" w:cs="Calibri"/>
                <w:i/>
                <w:iCs/>
                <w:sz w:val="22"/>
                <w:szCs w:val="22"/>
                <w:lang w:eastAsia="en-GB"/>
              </w:rPr>
              <w:t>completion date.</w:t>
            </w:r>
            <w:r w:rsidRPr="5CC9EAC6">
              <w:rPr>
                <w:rFonts w:eastAsia="Times New Roman" w:cs="Calibri"/>
                <w:sz w:val="22"/>
                <w:szCs w:val="22"/>
                <w:lang w:eastAsia="en-GB"/>
              </w:rPr>
              <w:t> </w:t>
            </w:r>
          </w:p>
          <w:p w:rsidR="35B54241" w:rsidP="5CC9EAC6" w:rsidRDefault="35B54241" w14:paraId="24B9E48E" w14:textId="63FAF433">
            <w:pPr>
              <w:numPr>
                <w:ilvl w:val="0"/>
                <w:numId w:val="8"/>
              </w:numPr>
              <w:spacing w:before="0" w:after="0"/>
              <w:rPr>
                <w:rFonts w:eastAsia="Times New Roman" w:cs="Calibri"/>
                <w:sz w:val="22"/>
                <w:szCs w:val="22"/>
                <w:lang w:eastAsia="en-GB"/>
              </w:rPr>
            </w:pPr>
            <w:r w:rsidRPr="5CC9EAC6">
              <w:rPr>
                <w:rFonts w:eastAsia="Times New Roman" w:cs="Calibri"/>
                <w:sz w:val="22"/>
                <w:szCs w:val="22"/>
                <w:lang w:eastAsia="en-GB"/>
              </w:rPr>
              <w:t>Any Client Activities</w:t>
            </w:r>
          </w:p>
          <w:p w:rsidRPr="0098396C" w:rsidR="005D55FF" w:rsidRDefault="005D55FF" w14:paraId="22A75F78" w14:textId="1207A0FE">
            <w:pPr>
              <w:spacing w:before="0" w:after="0"/>
              <w:ind w:left="148"/>
              <w:textAlignment w:val="baseline"/>
              <w:rPr>
                <w:rFonts w:eastAsia="Times New Roman" w:cs="Calibri"/>
                <w:sz w:val="22"/>
                <w:szCs w:val="22"/>
                <w:highlight w:val="yellow"/>
                <w:lang w:eastAsia="en-GB"/>
              </w:rPr>
            </w:pPr>
          </w:p>
          <w:p w:rsidRPr="0098396C" w:rsidR="005D55FF" w:rsidRDefault="005D55FF" w14:paraId="0A0645A1" w14:textId="77777777">
            <w:pPr>
              <w:spacing w:before="0" w:after="0"/>
              <w:ind w:left="148"/>
              <w:textAlignment w:val="baseline"/>
              <w:rPr>
                <w:rFonts w:eastAsia="Times New Roman" w:cs="Calibri"/>
                <w:sz w:val="22"/>
                <w:szCs w:val="22"/>
                <w:highlight w:val="yellow"/>
                <w:lang w:eastAsia="en-GB"/>
              </w:rPr>
            </w:pPr>
          </w:p>
        </w:tc>
        <w:tc>
          <w:tcPr>
            <w:tcW w:w="1205" w:type="dxa"/>
            <w:tcBorders>
              <w:top w:val="single" w:color="auto" w:sz="4" w:space="0"/>
              <w:left w:val="single" w:color="auto" w:sz="4" w:space="0"/>
              <w:bottom w:val="single" w:color="auto" w:sz="4" w:space="0"/>
              <w:right w:val="single" w:color="auto" w:sz="4" w:space="0"/>
            </w:tcBorders>
            <w:tcMar/>
            <w:vAlign w:val="center"/>
          </w:tcPr>
          <w:p w:rsidR="005D55FF" w:rsidRDefault="00C9560B" w14:paraId="2DA9EC75" w14:textId="4743E46C">
            <w:pPr>
              <w:spacing w:before="0" w:after="0"/>
              <w:jc w:val="center"/>
              <w:textAlignment w:val="baseline"/>
              <w:rPr>
                <w:rFonts w:eastAsia="Times New Roman" w:cs="Calibri"/>
                <w:szCs w:val="26"/>
                <w:lang w:eastAsia="en-GB"/>
              </w:rPr>
            </w:pPr>
            <w:r>
              <w:rPr>
                <w:rFonts w:eastAsia="Times New Roman" w:cs="Calibri"/>
                <w:szCs w:val="26"/>
                <w:lang w:eastAsia="en-GB"/>
              </w:rPr>
              <w:t>5</w:t>
            </w:r>
            <w:r w:rsidR="005D55FF">
              <w:rPr>
                <w:rFonts w:eastAsia="Times New Roman" w:cs="Calibri"/>
                <w:szCs w:val="26"/>
                <w:lang w:eastAsia="en-GB"/>
              </w:rPr>
              <w:t xml:space="preserve"> pages</w:t>
            </w:r>
          </w:p>
        </w:tc>
        <w:tc>
          <w:tcPr>
            <w:tcW w:w="120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0D345E" w:rsidR="005D55FF" w:rsidP="23EB2E49" w:rsidRDefault="005D55FF" w14:paraId="6AE11C78" w14:textId="0F569437">
            <w:pPr>
              <w:pStyle w:val="Normal"/>
              <w:suppressLineNumbers w:val="0"/>
              <w:bidi w:val="0"/>
              <w:spacing w:before="0" w:beforeAutospacing="off" w:after="0" w:afterAutospacing="off" w:line="259" w:lineRule="auto"/>
              <w:ind w:left="0" w:right="0"/>
              <w:jc w:val="center"/>
            </w:pPr>
            <w:r w:rsidRPr="23EB2E49" w:rsidR="37933D81">
              <w:rPr>
                <w:rFonts w:eastAsia="Times New Roman" w:cs="Calibri"/>
                <w:lang w:eastAsia="en-GB"/>
              </w:rPr>
              <w:t>30%</w:t>
            </w:r>
          </w:p>
        </w:tc>
      </w:tr>
      <w:tr w:rsidRPr="004F3B02" w:rsidR="005D55FF" w:rsidTr="47CF1565" w14:paraId="4EA8F232" w14:textId="77777777">
        <w:trPr>
          <w:trHeight w:val="567"/>
        </w:trPr>
        <w:tc>
          <w:tcPr>
            <w:tcW w:w="70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0D345E" w:rsidR="005D55FF" w:rsidRDefault="005D55FF" w14:paraId="0AC400C8" w14:textId="77777777">
            <w:pPr>
              <w:spacing w:before="0" w:after="0"/>
              <w:jc w:val="center"/>
              <w:textAlignment w:val="baseline"/>
              <w:rPr>
                <w:rFonts w:eastAsia="Times New Roman" w:cs="Calibri"/>
                <w:szCs w:val="26"/>
                <w:lang w:eastAsia="en-GB"/>
              </w:rPr>
            </w:pPr>
            <w:r>
              <w:rPr>
                <w:rFonts w:eastAsia="Times New Roman" w:cs="Calibri"/>
                <w:szCs w:val="26"/>
                <w:lang w:eastAsia="en-GB"/>
              </w:rPr>
              <w:t>T3</w:t>
            </w:r>
          </w:p>
        </w:tc>
        <w:tc>
          <w:tcPr>
            <w:tcW w:w="6804"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396C" w:rsidR="0062782A" w:rsidP="5CC9EAC6" w:rsidRDefault="5D0FBA07" w14:paraId="60A4F27C" w14:textId="4A88EA05">
            <w:pPr>
              <w:spacing w:before="0" w:after="0"/>
              <w:ind w:left="148"/>
              <w:textAlignment w:val="baseline"/>
              <w:rPr>
                <w:rFonts w:eastAsia="Times New Roman" w:cs="Calibri"/>
                <w:sz w:val="22"/>
                <w:szCs w:val="22"/>
                <w:lang w:eastAsia="en-GB"/>
              </w:rPr>
            </w:pPr>
            <w:r w:rsidRPr="5CC9EAC6">
              <w:rPr>
                <w:rFonts w:eastAsia="Times New Roman" w:cs="Calibri"/>
                <w:b/>
                <w:bCs/>
                <w:lang w:eastAsia="en-GB"/>
              </w:rPr>
              <w:t xml:space="preserve">Methodology </w:t>
            </w:r>
            <w:r w:rsidR="0062782A">
              <w:br/>
            </w:r>
            <w:r w:rsidRPr="5CC9EAC6">
              <w:rPr>
                <w:rFonts w:eastAsia="Times New Roman" w:cs="Calibri"/>
                <w:sz w:val="22"/>
                <w:szCs w:val="22"/>
                <w:lang w:eastAsia="en-GB"/>
              </w:rPr>
              <w:t xml:space="preserve">Please advise how you will undertake the works in accordance with the Scope including the phasing of works to minimise the impact to </w:t>
            </w:r>
            <w:r w:rsidRPr="5CC9EAC6" w:rsidR="723A97D0">
              <w:rPr>
                <w:rFonts w:eastAsia="Times New Roman" w:cs="Calibri"/>
                <w:sz w:val="22"/>
                <w:szCs w:val="22"/>
                <w:lang w:eastAsia="en-GB"/>
              </w:rPr>
              <w:t>Station Colleagues</w:t>
            </w:r>
            <w:r w:rsidRPr="5CC9EAC6">
              <w:rPr>
                <w:rFonts w:eastAsia="Times New Roman" w:cs="Calibri"/>
                <w:sz w:val="22"/>
                <w:szCs w:val="22"/>
                <w:lang w:eastAsia="en-GB"/>
              </w:rPr>
              <w:t>. </w:t>
            </w:r>
          </w:p>
          <w:p w:rsidR="5CC9EAC6" w:rsidP="5CC9EAC6" w:rsidRDefault="5CC9EAC6" w14:paraId="35FF9108" w14:textId="3AA058C8">
            <w:pPr>
              <w:spacing w:before="0" w:after="0"/>
              <w:ind w:left="148"/>
              <w:rPr>
                <w:rFonts w:eastAsia="Times New Roman" w:cs="Calibri"/>
                <w:sz w:val="22"/>
                <w:szCs w:val="22"/>
                <w:lang w:eastAsia="en-GB"/>
              </w:rPr>
            </w:pPr>
          </w:p>
          <w:p w:rsidRPr="0098396C" w:rsidR="005D55FF" w:rsidP="5CC9EAC6" w:rsidRDefault="5D0FBA07" w14:paraId="10C1B0E1" w14:textId="3F0AD53A">
            <w:pPr>
              <w:spacing w:before="0" w:after="0"/>
              <w:ind w:left="148"/>
              <w:textAlignment w:val="baseline"/>
              <w:rPr>
                <w:rFonts w:eastAsia="Times New Roman" w:cs="Calibri"/>
                <w:sz w:val="22"/>
                <w:szCs w:val="22"/>
                <w:lang w:eastAsia="en-GB"/>
              </w:rPr>
            </w:pPr>
            <w:r w:rsidRPr="5CC9EAC6">
              <w:rPr>
                <w:rFonts w:eastAsia="Times New Roman" w:cs="Calibri"/>
                <w:sz w:val="22"/>
                <w:szCs w:val="22"/>
                <w:lang w:eastAsia="en-GB"/>
              </w:rPr>
              <w:t>Please provide examples, where you have completed similar works on other projects. Please include photographs and a detailed description on the methodology used to manage those works. </w:t>
            </w:r>
          </w:p>
          <w:p w:rsidRPr="0098396C" w:rsidR="005D55FF" w:rsidP="0062782A" w:rsidRDefault="005D55FF" w14:paraId="74E4DE34" w14:textId="33088E85">
            <w:pPr>
              <w:spacing w:before="0" w:after="0"/>
              <w:ind w:left="148"/>
              <w:textAlignment w:val="baseline"/>
              <w:rPr>
                <w:rFonts w:eastAsia="Times New Roman" w:cs="Calibri"/>
                <w:sz w:val="22"/>
                <w:szCs w:val="22"/>
                <w:highlight w:val="yellow"/>
                <w:lang w:eastAsia="en-GB"/>
              </w:rPr>
            </w:pPr>
          </w:p>
        </w:tc>
        <w:tc>
          <w:tcPr>
            <w:tcW w:w="1205" w:type="dxa"/>
            <w:tcBorders>
              <w:top w:val="single" w:color="auto" w:sz="4" w:space="0"/>
              <w:left w:val="single" w:color="auto" w:sz="4" w:space="0"/>
              <w:bottom w:val="single" w:color="auto" w:sz="4" w:space="0"/>
              <w:right w:val="single" w:color="auto" w:sz="4" w:space="0"/>
            </w:tcBorders>
            <w:tcMar/>
            <w:vAlign w:val="center"/>
          </w:tcPr>
          <w:p w:rsidR="005D55FF" w:rsidRDefault="00C9560B" w14:paraId="0B2D7405" w14:textId="5CC611D0">
            <w:pPr>
              <w:spacing w:before="0" w:after="0"/>
              <w:jc w:val="center"/>
              <w:textAlignment w:val="baseline"/>
              <w:rPr>
                <w:rFonts w:eastAsia="Times New Roman" w:cs="Calibri"/>
                <w:szCs w:val="26"/>
                <w:lang w:eastAsia="en-GB"/>
              </w:rPr>
            </w:pPr>
            <w:r>
              <w:rPr>
                <w:rFonts w:eastAsia="Times New Roman" w:cs="Calibri"/>
                <w:szCs w:val="26"/>
                <w:lang w:eastAsia="en-GB"/>
              </w:rPr>
              <w:t>5</w:t>
            </w:r>
            <w:r w:rsidR="005D55FF">
              <w:rPr>
                <w:rFonts w:eastAsia="Times New Roman" w:cs="Calibri"/>
                <w:szCs w:val="26"/>
                <w:lang w:eastAsia="en-GB"/>
              </w:rPr>
              <w:t xml:space="preserve"> pages</w:t>
            </w:r>
          </w:p>
        </w:tc>
        <w:tc>
          <w:tcPr>
            <w:tcW w:w="1205" w:type="dxa"/>
            <w:tcBorders>
              <w:top w:val="single" w:color="auto" w:sz="4" w:space="0"/>
              <w:left w:val="single" w:color="auto" w:sz="4" w:space="0"/>
              <w:bottom w:val="single" w:color="auto" w:sz="4" w:space="0"/>
              <w:right w:val="single" w:color="auto" w:sz="4" w:space="0"/>
            </w:tcBorders>
            <w:shd w:val="clear" w:color="auto" w:fill="auto"/>
            <w:tcMar/>
            <w:vAlign w:val="center"/>
          </w:tcPr>
          <w:p w:rsidR="005D55FF" w:rsidP="23EB2E49" w:rsidRDefault="005D55FF" w14:paraId="69C8927F" w14:textId="57349733">
            <w:pPr>
              <w:pStyle w:val="Normal"/>
              <w:suppressLineNumbers w:val="0"/>
              <w:bidi w:val="0"/>
              <w:spacing w:before="0" w:beforeAutospacing="off" w:after="0" w:afterAutospacing="off" w:line="259" w:lineRule="auto"/>
              <w:ind w:left="0" w:right="0"/>
              <w:jc w:val="center"/>
            </w:pPr>
            <w:r w:rsidRPr="23EB2E49" w:rsidR="598A596A">
              <w:rPr>
                <w:rFonts w:eastAsia="Times New Roman" w:cs="Calibri"/>
                <w:lang w:eastAsia="en-GB"/>
              </w:rPr>
              <w:t>30%</w:t>
            </w:r>
          </w:p>
        </w:tc>
      </w:tr>
      <w:tr w:rsidRPr="004F3B02" w:rsidR="005D55FF" w:rsidTr="47CF1565" w14:paraId="5462BCAA" w14:textId="77777777">
        <w:trPr>
          <w:trHeight w:val="567"/>
        </w:trPr>
        <w:tc>
          <w:tcPr>
            <w:tcW w:w="70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0D345E" w:rsidR="005D55FF" w:rsidRDefault="005D55FF" w14:paraId="42603CC2" w14:textId="77777777">
            <w:pPr>
              <w:spacing w:before="0" w:after="0"/>
              <w:jc w:val="center"/>
              <w:textAlignment w:val="baseline"/>
              <w:rPr>
                <w:rFonts w:eastAsia="Times New Roman" w:cs="Calibri"/>
                <w:szCs w:val="26"/>
                <w:lang w:eastAsia="en-GB"/>
              </w:rPr>
            </w:pPr>
            <w:r>
              <w:rPr>
                <w:rFonts w:eastAsia="Times New Roman" w:cs="Calibri"/>
                <w:szCs w:val="26"/>
                <w:lang w:eastAsia="en-GB"/>
              </w:rPr>
              <w:t>T4</w:t>
            </w:r>
          </w:p>
        </w:tc>
        <w:tc>
          <w:tcPr>
            <w:tcW w:w="6804" w:type="dxa"/>
            <w:tcBorders>
              <w:top w:val="single" w:color="auto" w:sz="4" w:space="0"/>
              <w:left w:val="single" w:color="auto" w:sz="4" w:space="0"/>
              <w:bottom w:val="single" w:color="auto" w:sz="4" w:space="0"/>
              <w:right w:val="single" w:color="auto" w:sz="4" w:space="0"/>
            </w:tcBorders>
            <w:shd w:val="clear" w:color="auto" w:fill="auto"/>
            <w:tcMar/>
            <w:vAlign w:val="bottom"/>
          </w:tcPr>
          <w:p w:rsidRPr="00275B14" w:rsidR="00173AF1" w:rsidP="5CC9EAC6" w:rsidRDefault="4749B1C8" w14:paraId="04DAE3BD" w14:textId="77777777">
            <w:pPr>
              <w:spacing w:before="0" w:after="0"/>
              <w:ind w:left="148"/>
              <w:textAlignment w:val="baseline"/>
              <w:rPr>
                <w:rFonts w:eastAsia="Times New Roman" w:cs="Calibri"/>
                <w:b/>
                <w:bCs/>
                <w:lang w:eastAsia="en-GB"/>
              </w:rPr>
            </w:pPr>
            <w:r w:rsidRPr="5CC9EAC6">
              <w:rPr>
                <w:rFonts w:eastAsia="Times New Roman" w:cs="Calibri"/>
                <w:b/>
                <w:bCs/>
                <w:lang w:eastAsia="en-GB"/>
              </w:rPr>
              <w:t xml:space="preserve">Health and Safety </w:t>
            </w:r>
          </w:p>
          <w:p w:rsidRPr="0098396C" w:rsidR="00173AF1" w:rsidP="5CC9EAC6" w:rsidRDefault="4749B1C8" w14:paraId="5C5F7F62" w14:textId="3A09914B">
            <w:pPr>
              <w:spacing w:before="0" w:after="0"/>
              <w:ind w:left="148"/>
              <w:textAlignment w:val="baseline"/>
              <w:rPr>
                <w:rFonts w:eastAsia="Times New Roman" w:cs="Calibri"/>
                <w:sz w:val="22"/>
                <w:szCs w:val="22"/>
                <w:lang w:eastAsia="en-GB"/>
              </w:rPr>
            </w:pPr>
            <w:r w:rsidRPr="3EB6C6FF" w:rsidR="4749B1C8">
              <w:rPr>
                <w:rFonts w:eastAsia="Times New Roman" w:cs="Calibri"/>
                <w:sz w:val="22"/>
                <w:szCs w:val="22"/>
                <w:lang w:eastAsia="en-GB"/>
              </w:rPr>
              <w:t xml:space="preserve">Below are the key risks that must be managed to ensure the safe and </w:t>
            </w:r>
            <w:r w:rsidRPr="3EB6C6FF" w:rsidR="4749B1C8">
              <w:rPr>
                <w:rFonts w:eastAsia="Times New Roman" w:cs="Calibri"/>
                <w:sz w:val="22"/>
                <w:szCs w:val="22"/>
                <w:lang w:eastAsia="en-GB"/>
              </w:rPr>
              <w:t>timely</w:t>
            </w:r>
            <w:r w:rsidRPr="3EB6C6FF" w:rsidR="4749B1C8">
              <w:rPr>
                <w:rFonts w:eastAsia="Times New Roman" w:cs="Calibri"/>
                <w:sz w:val="22"/>
                <w:szCs w:val="22"/>
                <w:lang w:eastAsia="en-GB"/>
              </w:rPr>
              <w:t xml:space="preserve"> implementation of the Works </w:t>
            </w:r>
            <w:r w:rsidRPr="3EB6C6FF" w:rsidR="723A97D0">
              <w:rPr>
                <w:rFonts w:eastAsia="Times New Roman" w:cs="Calibri"/>
                <w:sz w:val="22"/>
                <w:szCs w:val="22"/>
                <w:lang w:eastAsia="en-GB"/>
              </w:rPr>
              <w:t xml:space="preserve">at </w:t>
            </w:r>
            <w:r w:rsidRPr="3EB6C6FF" w:rsidR="52EC7C7B">
              <w:rPr>
                <w:rFonts w:eastAsia="Times New Roman" w:cs="Calibri"/>
                <w:sz w:val="22"/>
                <w:szCs w:val="22"/>
                <w:lang w:eastAsia="en-GB"/>
              </w:rPr>
              <w:t>North East Wales Station Improvements Project</w:t>
            </w:r>
            <w:r>
              <w:tab/>
            </w:r>
            <w:r w:rsidRPr="3EB6C6FF" w:rsidR="00BB431F">
              <w:rPr>
                <w:rFonts w:eastAsia="Times New Roman" w:cs="Calibri"/>
                <w:sz w:val="22"/>
                <w:szCs w:val="22"/>
                <w:lang w:eastAsia="en-GB"/>
              </w:rPr>
              <w:t xml:space="preserve"> </w:t>
            </w:r>
            <w:r w:rsidRPr="3EB6C6FF" w:rsidR="4749B1C8">
              <w:rPr>
                <w:rFonts w:eastAsia="Times New Roman" w:cs="Calibri"/>
                <w:sz w:val="22"/>
                <w:szCs w:val="22"/>
                <w:lang w:eastAsia="en-GB"/>
              </w:rPr>
              <w:t>Station </w:t>
            </w:r>
          </w:p>
          <w:p w:rsidRPr="0098396C" w:rsidR="00173AF1" w:rsidP="5CC9EAC6" w:rsidRDefault="4749B1C8" w14:paraId="56A6B581" w14:textId="77777777">
            <w:pPr>
              <w:numPr>
                <w:ilvl w:val="0"/>
                <w:numId w:val="9"/>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Working on a live rail network.  </w:t>
            </w:r>
          </w:p>
          <w:p w:rsidRPr="0098396C" w:rsidR="00173AF1" w:rsidP="5CC9EAC6" w:rsidRDefault="4749B1C8" w14:paraId="548E0D13" w14:textId="77777777">
            <w:pPr>
              <w:numPr>
                <w:ilvl w:val="0"/>
                <w:numId w:val="9"/>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Working at height.  </w:t>
            </w:r>
          </w:p>
          <w:p w:rsidRPr="0098396C" w:rsidR="00DF3845" w:rsidP="5CC9EAC6" w:rsidRDefault="4749B1C8" w14:paraId="5BC112A1" w14:textId="77777777">
            <w:pPr>
              <w:numPr>
                <w:ilvl w:val="0"/>
                <w:numId w:val="9"/>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Working on an old structure of unknown strength and integrity.  </w:t>
            </w:r>
          </w:p>
          <w:p w:rsidRPr="0098396C" w:rsidR="005D55FF" w:rsidP="5CC9EAC6" w:rsidRDefault="4749B1C8" w14:paraId="6E3E59EE" w14:textId="176A1555">
            <w:pPr>
              <w:numPr>
                <w:ilvl w:val="0"/>
                <w:numId w:val="9"/>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Working with utilities (Gas, Water, Electricity).</w:t>
            </w:r>
          </w:p>
          <w:p w:rsidRPr="0098396C" w:rsidR="00DA76B0" w:rsidP="5CC9EAC6" w:rsidRDefault="55F09BAF" w14:paraId="690CE609" w14:textId="77777777">
            <w:pPr>
              <w:numPr>
                <w:ilvl w:val="0"/>
                <w:numId w:val="9"/>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Managing the passenger/pedestrian interface in an operational station.  </w:t>
            </w:r>
          </w:p>
          <w:p w:rsidRPr="0098396C" w:rsidR="00DA76B0" w:rsidP="5CC9EAC6" w:rsidRDefault="55F09BAF" w14:paraId="2EE1DABC" w14:textId="77777777">
            <w:pPr>
              <w:numPr>
                <w:ilvl w:val="0"/>
                <w:numId w:val="10"/>
              </w:numPr>
              <w:spacing w:before="0" w:after="0"/>
              <w:textAlignment w:val="baseline"/>
              <w:rPr>
                <w:rFonts w:eastAsia="Times New Roman" w:cs="Calibri"/>
                <w:sz w:val="22"/>
                <w:szCs w:val="22"/>
                <w:lang w:eastAsia="en-GB"/>
              </w:rPr>
            </w:pPr>
            <w:r w:rsidRPr="5CC9EAC6">
              <w:rPr>
                <w:rFonts w:eastAsia="Times New Roman" w:cs="Calibri"/>
                <w:sz w:val="22"/>
                <w:szCs w:val="22"/>
                <w:lang w:eastAsia="en-GB"/>
              </w:rPr>
              <w:t>Working close to other contractors and or operational station staff.  </w:t>
            </w:r>
          </w:p>
          <w:p w:rsidR="5CC9EAC6" w:rsidP="5CC9EAC6" w:rsidRDefault="5CC9EAC6" w14:paraId="66EC414C" w14:textId="24612CAD">
            <w:pPr>
              <w:spacing w:before="0" w:after="0"/>
              <w:ind w:left="720"/>
              <w:rPr>
                <w:rFonts w:eastAsia="Times New Roman" w:cs="Calibri"/>
                <w:sz w:val="22"/>
                <w:szCs w:val="22"/>
                <w:lang w:eastAsia="en-GB"/>
              </w:rPr>
            </w:pPr>
          </w:p>
          <w:p w:rsidRPr="0098396C" w:rsidR="00DA76B0" w:rsidP="5CC9EAC6" w:rsidRDefault="55F09BAF" w14:paraId="7046EE70" w14:textId="30B02221">
            <w:pPr>
              <w:spacing w:before="0" w:after="0"/>
              <w:ind w:left="148"/>
              <w:textAlignment w:val="baseline"/>
              <w:rPr>
                <w:rFonts w:eastAsia="Times New Roman" w:cs="Calibri"/>
                <w:sz w:val="22"/>
                <w:szCs w:val="22"/>
                <w:lang w:eastAsia="en-GB"/>
              </w:rPr>
            </w:pPr>
            <w:r w:rsidRPr="5CC9EAC6">
              <w:rPr>
                <w:rFonts w:eastAsia="Times New Roman" w:cs="Calibri"/>
                <w:sz w:val="22"/>
                <w:szCs w:val="22"/>
                <w:lang w:eastAsia="en-GB"/>
              </w:rPr>
              <w:t>Please describe how you would propose to manage these risks</w:t>
            </w:r>
            <w:r w:rsidRPr="5CC9EAC6" w:rsidR="3A1DCE48">
              <w:rPr>
                <w:rFonts w:eastAsia="Times New Roman" w:cs="Calibri"/>
                <w:sz w:val="22"/>
                <w:szCs w:val="22"/>
                <w:lang w:eastAsia="en-GB"/>
              </w:rPr>
              <w:t>,</w:t>
            </w:r>
            <w:r w:rsidRPr="5CC9EAC6">
              <w:rPr>
                <w:rFonts w:eastAsia="Times New Roman" w:cs="Calibri"/>
                <w:sz w:val="22"/>
                <w:szCs w:val="22"/>
                <w:lang w:eastAsia="en-GB"/>
              </w:rPr>
              <w:t xml:space="preserve"> and</w:t>
            </w:r>
            <w:r w:rsidRPr="5CC9EAC6" w:rsidR="6CA211BD">
              <w:rPr>
                <w:rFonts w:eastAsia="Times New Roman" w:cs="Calibri"/>
                <w:sz w:val="22"/>
                <w:szCs w:val="22"/>
                <w:lang w:eastAsia="en-GB"/>
              </w:rPr>
              <w:t xml:space="preserve"> any other risks you have identified and</w:t>
            </w:r>
            <w:r w:rsidRPr="5CC9EAC6">
              <w:rPr>
                <w:rFonts w:eastAsia="Times New Roman" w:cs="Calibri"/>
                <w:sz w:val="22"/>
                <w:szCs w:val="22"/>
                <w:lang w:eastAsia="en-GB"/>
              </w:rPr>
              <w:t xml:space="preserve"> provide evidence of where you have successfully implemented similar control measures on previous schemes.</w:t>
            </w:r>
          </w:p>
          <w:p w:rsidRPr="0098396C" w:rsidR="00DA76B0" w:rsidP="5CC9EAC6" w:rsidRDefault="00DA76B0" w14:paraId="6B0A5A79" w14:textId="1A958256">
            <w:pPr>
              <w:spacing w:before="0" w:after="0"/>
              <w:ind w:left="148"/>
              <w:textAlignment w:val="baseline"/>
              <w:rPr>
                <w:rFonts w:eastAsia="Times New Roman" w:cs="Calibri"/>
                <w:sz w:val="22"/>
                <w:szCs w:val="22"/>
                <w:highlight w:val="yellow"/>
                <w:lang w:eastAsia="en-GB"/>
              </w:rPr>
            </w:pPr>
          </w:p>
          <w:p w:rsidRPr="0098396C" w:rsidR="00DA76B0" w:rsidP="00DA76B0" w:rsidRDefault="00DA76B0" w14:paraId="20A12851" w14:textId="6C4AB885">
            <w:pPr>
              <w:spacing w:before="0" w:after="0"/>
              <w:ind w:left="148"/>
              <w:textAlignment w:val="baseline"/>
              <w:rPr>
                <w:rFonts w:eastAsia="Times New Roman" w:cs="Calibri"/>
                <w:sz w:val="22"/>
                <w:szCs w:val="22"/>
                <w:highlight w:val="yellow"/>
                <w:lang w:eastAsia="en-GB"/>
              </w:rPr>
            </w:pPr>
          </w:p>
        </w:tc>
        <w:tc>
          <w:tcPr>
            <w:tcW w:w="1205" w:type="dxa"/>
            <w:tcBorders>
              <w:top w:val="single" w:color="auto" w:sz="4" w:space="0"/>
              <w:left w:val="single" w:color="auto" w:sz="4" w:space="0"/>
              <w:bottom w:val="single" w:color="auto" w:sz="4" w:space="0"/>
              <w:right w:val="single" w:color="auto" w:sz="4" w:space="0"/>
            </w:tcBorders>
            <w:tcMar/>
            <w:vAlign w:val="center"/>
          </w:tcPr>
          <w:p w:rsidR="005D55FF" w:rsidRDefault="00C9560B" w14:paraId="61945F6D" w14:textId="3FA1F51F">
            <w:pPr>
              <w:spacing w:before="0" w:after="0"/>
              <w:jc w:val="center"/>
              <w:textAlignment w:val="baseline"/>
              <w:rPr>
                <w:rFonts w:eastAsia="Times New Roman" w:cs="Calibri"/>
                <w:szCs w:val="26"/>
                <w:lang w:eastAsia="en-GB"/>
              </w:rPr>
            </w:pPr>
            <w:r>
              <w:rPr>
                <w:rFonts w:eastAsia="Times New Roman" w:cs="Calibri"/>
                <w:szCs w:val="26"/>
                <w:lang w:eastAsia="en-GB"/>
              </w:rPr>
              <w:t>5</w:t>
            </w:r>
            <w:r w:rsidR="005D55FF">
              <w:rPr>
                <w:rFonts w:eastAsia="Times New Roman" w:cs="Calibri"/>
                <w:szCs w:val="26"/>
                <w:lang w:eastAsia="en-GB"/>
              </w:rPr>
              <w:t xml:space="preserve"> pages</w:t>
            </w:r>
          </w:p>
        </w:tc>
        <w:tc>
          <w:tcPr>
            <w:tcW w:w="1205" w:type="dxa"/>
            <w:tcBorders>
              <w:top w:val="single" w:color="auto" w:sz="4" w:space="0"/>
              <w:left w:val="single" w:color="auto" w:sz="4" w:space="0"/>
              <w:bottom w:val="single" w:color="auto" w:sz="4" w:space="0"/>
              <w:right w:val="single" w:color="auto" w:sz="4" w:space="0"/>
            </w:tcBorders>
            <w:shd w:val="clear" w:color="auto" w:fill="auto"/>
            <w:tcMar/>
            <w:vAlign w:val="center"/>
          </w:tcPr>
          <w:p w:rsidR="005D55FF" w:rsidP="23EB2E49" w:rsidRDefault="005D55FF" w14:paraId="141DC030" w14:textId="6859E230">
            <w:pPr>
              <w:pStyle w:val="Normal"/>
              <w:suppressLineNumbers w:val="0"/>
              <w:bidi w:val="0"/>
              <w:spacing w:before="0" w:beforeAutospacing="off" w:after="0" w:afterAutospacing="off" w:line="259" w:lineRule="auto"/>
              <w:ind w:left="0" w:right="0"/>
              <w:jc w:val="center"/>
            </w:pPr>
            <w:r w:rsidRPr="23EB2E49" w:rsidR="26847D79">
              <w:rPr>
                <w:rFonts w:eastAsia="Times New Roman" w:cs="Calibri"/>
                <w:lang w:eastAsia="en-GB"/>
              </w:rPr>
              <w:t>20%</w:t>
            </w:r>
          </w:p>
        </w:tc>
      </w:tr>
      <w:tr w:rsidRPr="004F3B02" w:rsidR="005D55FF" w:rsidTr="47CF1565" w14:paraId="244FD48B" w14:textId="77777777">
        <w:trPr>
          <w:trHeight w:val="567"/>
        </w:trPr>
        <w:tc>
          <w:tcPr>
            <w:tcW w:w="70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0D345E" w:rsidR="005D55FF" w:rsidRDefault="005D55FF" w14:paraId="6AECADAE" w14:textId="77777777">
            <w:pPr>
              <w:spacing w:before="0" w:after="0"/>
              <w:jc w:val="center"/>
              <w:textAlignment w:val="baseline"/>
              <w:rPr>
                <w:rFonts w:eastAsia="Times New Roman" w:cs="Calibri"/>
                <w:szCs w:val="26"/>
                <w:lang w:eastAsia="en-GB"/>
              </w:rPr>
            </w:pPr>
            <w:r>
              <w:rPr>
                <w:rFonts w:eastAsia="Times New Roman" w:cs="Calibri"/>
                <w:szCs w:val="26"/>
                <w:lang w:eastAsia="en-GB"/>
              </w:rPr>
              <w:t>T5</w:t>
            </w:r>
          </w:p>
        </w:tc>
        <w:tc>
          <w:tcPr>
            <w:tcW w:w="6804" w:type="dxa"/>
            <w:tcBorders>
              <w:top w:val="single" w:color="auto" w:sz="4" w:space="0"/>
              <w:left w:val="single" w:color="auto" w:sz="4" w:space="0"/>
              <w:bottom w:val="single" w:color="auto" w:sz="4" w:space="0"/>
              <w:right w:val="single" w:color="auto" w:sz="4" w:space="0"/>
            </w:tcBorders>
            <w:shd w:val="clear" w:color="auto" w:fill="auto"/>
            <w:tcMar/>
            <w:vAlign w:val="bottom"/>
          </w:tcPr>
          <w:p w:rsidRPr="0098396C" w:rsidR="005D55FF" w:rsidRDefault="0A46305E" w14:paraId="14CFE9F2" w14:textId="7DB32569">
            <w:pPr>
              <w:spacing w:before="0" w:after="0"/>
              <w:ind w:left="148"/>
              <w:textAlignment w:val="baseline"/>
              <w:rPr>
                <w:rFonts w:eastAsia="Times New Roman" w:cs="Calibri"/>
                <w:sz w:val="22"/>
                <w:szCs w:val="22"/>
                <w:lang w:eastAsia="en-GB"/>
              </w:rPr>
            </w:pPr>
            <w:r w:rsidRPr="5CC9EAC6">
              <w:rPr>
                <w:rFonts w:eastAsia="Times New Roman" w:cs="Calibri"/>
                <w:b/>
                <w:bCs/>
                <w:lang w:eastAsia="en-GB"/>
              </w:rPr>
              <w:t>Sustainability</w:t>
            </w:r>
            <w:r w:rsidRPr="5CC9EAC6">
              <w:rPr>
                <w:rFonts w:eastAsia="Times New Roman" w:cs="Calibri"/>
                <w:b/>
                <w:bCs/>
                <w:sz w:val="22"/>
                <w:szCs w:val="22"/>
                <w:lang w:eastAsia="en-GB"/>
              </w:rPr>
              <w:t xml:space="preserve"> </w:t>
            </w:r>
            <w:r w:rsidR="005D55FF">
              <w:br/>
            </w:r>
            <w:r w:rsidRPr="5CC9EAC6" w:rsidR="40E4327B">
              <w:rPr>
                <w:rFonts w:eastAsia="Times New Roman" w:cs="Calibri"/>
                <w:sz w:val="22"/>
                <w:szCs w:val="22"/>
                <w:lang w:eastAsia="en-GB"/>
              </w:rPr>
              <w:t>Please advise how your organisation can maximise your contribution to the Well-being of Future Generations Act in the event of securement of this project. Please advise on current efforts and what you propose to do going forward.</w:t>
            </w:r>
          </w:p>
          <w:p w:rsidRPr="0098396C" w:rsidR="005D55FF" w:rsidRDefault="005D55FF" w14:paraId="074E949A" w14:textId="77777777">
            <w:pPr>
              <w:spacing w:before="0" w:after="0"/>
              <w:ind w:left="148"/>
              <w:textAlignment w:val="baseline"/>
              <w:rPr>
                <w:rFonts w:eastAsia="Times New Roman" w:cs="Calibri"/>
                <w:sz w:val="22"/>
                <w:szCs w:val="22"/>
                <w:lang w:eastAsia="en-GB"/>
              </w:rPr>
            </w:pPr>
          </w:p>
        </w:tc>
        <w:tc>
          <w:tcPr>
            <w:tcW w:w="1205" w:type="dxa"/>
            <w:tcBorders>
              <w:top w:val="single" w:color="auto" w:sz="4" w:space="0"/>
              <w:left w:val="single" w:color="auto" w:sz="4" w:space="0"/>
              <w:bottom w:val="single" w:color="auto" w:sz="4" w:space="0"/>
              <w:right w:val="single" w:color="auto" w:sz="4" w:space="0"/>
            </w:tcBorders>
            <w:tcMar/>
            <w:vAlign w:val="center"/>
          </w:tcPr>
          <w:p w:rsidR="005D55FF" w:rsidRDefault="00C9560B" w14:paraId="6CA78773" w14:textId="19CEA84E">
            <w:pPr>
              <w:spacing w:before="0" w:after="0"/>
              <w:jc w:val="center"/>
              <w:textAlignment w:val="baseline"/>
              <w:rPr>
                <w:rFonts w:eastAsia="Times New Roman" w:cs="Calibri"/>
                <w:szCs w:val="26"/>
                <w:lang w:eastAsia="en-GB"/>
              </w:rPr>
            </w:pPr>
            <w:r>
              <w:rPr>
                <w:rFonts w:eastAsia="Times New Roman" w:cs="Calibri"/>
                <w:szCs w:val="26"/>
                <w:lang w:eastAsia="en-GB"/>
              </w:rPr>
              <w:t>5</w:t>
            </w:r>
            <w:r w:rsidR="005D55FF">
              <w:rPr>
                <w:rFonts w:eastAsia="Times New Roman" w:cs="Calibri"/>
                <w:szCs w:val="26"/>
                <w:lang w:eastAsia="en-GB"/>
              </w:rPr>
              <w:t xml:space="preserve"> pages</w:t>
            </w:r>
          </w:p>
        </w:tc>
        <w:tc>
          <w:tcPr>
            <w:tcW w:w="1205" w:type="dxa"/>
            <w:tcBorders>
              <w:top w:val="single" w:color="auto" w:sz="4" w:space="0"/>
              <w:left w:val="single" w:color="auto" w:sz="4" w:space="0"/>
              <w:bottom w:val="single" w:color="auto" w:sz="4" w:space="0"/>
              <w:right w:val="single" w:color="auto" w:sz="4" w:space="0"/>
            </w:tcBorders>
            <w:shd w:val="clear" w:color="auto" w:fill="auto"/>
            <w:tcMar/>
            <w:vAlign w:val="center"/>
          </w:tcPr>
          <w:p w:rsidR="005D55FF" w:rsidP="23EB2E49" w:rsidRDefault="005D55FF" w14:paraId="720426C2" w14:textId="42ACF435">
            <w:pPr>
              <w:pStyle w:val="Normal"/>
              <w:suppressLineNumbers w:val="0"/>
              <w:bidi w:val="0"/>
              <w:spacing w:before="0" w:beforeAutospacing="off" w:after="0" w:afterAutospacing="off" w:line="259" w:lineRule="auto"/>
              <w:ind w:left="0" w:right="0"/>
              <w:jc w:val="center"/>
            </w:pPr>
            <w:r w:rsidRPr="23EB2E49" w:rsidR="5199521B">
              <w:rPr>
                <w:rFonts w:eastAsia="Times New Roman" w:cs="Calibri"/>
                <w:lang w:eastAsia="en-GB"/>
              </w:rPr>
              <w:t>10%</w:t>
            </w:r>
          </w:p>
        </w:tc>
      </w:tr>
      <w:tr w:rsidRPr="004F3B02" w:rsidR="005D55FF" w:rsidTr="47CF1565" w14:paraId="3E7D3E9E" w14:textId="77777777">
        <w:trPr>
          <w:trHeight w:val="567"/>
        </w:trPr>
        <w:tc>
          <w:tcPr>
            <w:tcW w:w="70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756A3" w:rsidR="005D55FF" w:rsidRDefault="005D55FF" w14:paraId="259999E9" w14:textId="77777777">
            <w:pPr>
              <w:spacing w:before="0" w:after="0"/>
              <w:jc w:val="center"/>
              <w:textAlignment w:val="baseline"/>
              <w:rPr>
                <w:rFonts w:eastAsia="Times New Roman" w:cs="Calibri"/>
                <w:b/>
                <w:bCs/>
                <w:szCs w:val="26"/>
                <w:lang w:eastAsia="en-GB"/>
              </w:rPr>
            </w:pPr>
          </w:p>
        </w:tc>
        <w:tc>
          <w:tcPr>
            <w:tcW w:w="6804" w:type="dxa"/>
            <w:tcBorders>
              <w:top w:val="single" w:color="auto" w:sz="4" w:space="0"/>
              <w:left w:val="single" w:color="auto" w:sz="4" w:space="0"/>
              <w:bottom w:val="single" w:color="auto" w:sz="4" w:space="0"/>
              <w:right w:val="single" w:color="auto" w:sz="4" w:space="0"/>
            </w:tcBorders>
            <w:shd w:val="clear" w:color="auto" w:fill="auto"/>
            <w:tcMar/>
            <w:vAlign w:val="bottom"/>
          </w:tcPr>
          <w:p w:rsidRPr="003756A3" w:rsidR="005D55FF" w:rsidRDefault="005D55FF" w14:paraId="10B24914" w14:textId="77777777">
            <w:pPr>
              <w:spacing w:before="0" w:after="0"/>
              <w:ind w:left="148"/>
              <w:textAlignment w:val="baseline"/>
              <w:rPr>
                <w:rFonts w:eastAsia="Times New Roman" w:cs="Calibri"/>
                <w:b/>
                <w:bCs/>
                <w:szCs w:val="26"/>
                <w:lang w:eastAsia="en-GB"/>
              </w:rPr>
            </w:pPr>
            <w:r w:rsidRPr="003756A3">
              <w:rPr>
                <w:rFonts w:eastAsia="Times New Roman" w:cs="Calibri"/>
                <w:b/>
                <w:bCs/>
                <w:szCs w:val="26"/>
                <w:lang w:eastAsia="en-GB"/>
              </w:rPr>
              <w:t xml:space="preserve">Total </w:t>
            </w:r>
          </w:p>
        </w:tc>
        <w:tc>
          <w:tcPr>
            <w:tcW w:w="1205" w:type="dxa"/>
            <w:tcBorders>
              <w:top w:val="single" w:color="auto" w:sz="4" w:space="0"/>
              <w:left w:val="single" w:color="auto" w:sz="4" w:space="0"/>
              <w:bottom w:val="single" w:color="auto" w:sz="4" w:space="0"/>
              <w:right w:val="single" w:color="auto" w:sz="4" w:space="0"/>
            </w:tcBorders>
            <w:tcMar/>
            <w:vAlign w:val="center"/>
          </w:tcPr>
          <w:p w:rsidRPr="0082670D" w:rsidR="005D55FF" w:rsidRDefault="005D55FF" w14:paraId="22AA380B" w14:textId="77777777">
            <w:pPr>
              <w:spacing w:before="0" w:after="0"/>
              <w:jc w:val="center"/>
              <w:textAlignment w:val="baseline"/>
              <w:rPr>
                <w:rFonts w:eastAsia="Times New Roman" w:cs="Calibri"/>
                <w:b/>
                <w:bCs/>
                <w:szCs w:val="26"/>
                <w:lang w:eastAsia="en-GB"/>
              </w:rPr>
            </w:pPr>
          </w:p>
        </w:tc>
        <w:tc>
          <w:tcPr>
            <w:tcW w:w="120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756A3" w:rsidR="005D55FF" w:rsidRDefault="005D55FF" w14:paraId="7734C52D" w14:textId="77777777">
            <w:pPr>
              <w:spacing w:before="0" w:after="0"/>
              <w:jc w:val="center"/>
              <w:textAlignment w:val="baseline"/>
              <w:rPr>
                <w:rFonts w:eastAsia="Times New Roman" w:cs="Calibri"/>
                <w:b/>
                <w:bCs/>
                <w:szCs w:val="26"/>
                <w:lang w:eastAsia="en-GB"/>
              </w:rPr>
            </w:pPr>
            <w:r>
              <w:rPr>
                <w:rFonts w:eastAsia="Times New Roman" w:cs="Calibri"/>
                <w:szCs w:val="26"/>
                <w:lang w:eastAsia="en-GB"/>
              </w:rPr>
              <w:t>Pass/Fail</w:t>
            </w:r>
          </w:p>
        </w:tc>
      </w:tr>
    </w:tbl>
    <w:p w:rsidR="00842F3C" w:rsidP="00842F3C" w:rsidRDefault="00842F3C" w14:paraId="63DA0FF0" w14:textId="77777777">
      <w:pPr>
        <w:pStyle w:val="Level4"/>
        <w:numPr>
          <w:ilvl w:val="0"/>
          <w:numId w:val="0"/>
        </w:numPr>
        <w:ind w:left="709"/>
        <w:rPr>
          <w:rStyle w:val="normaltextrun"/>
        </w:rPr>
      </w:pPr>
    </w:p>
    <w:p w:rsidRPr="004144EE" w:rsidR="004144EE" w:rsidP="004144EE" w:rsidRDefault="004144EE" w14:paraId="4AA95CF0" w14:textId="10BFE2A2">
      <w:pPr>
        <w:pStyle w:val="Level4"/>
      </w:pPr>
      <w:r w:rsidRPr="004144EE">
        <w:t xml:space="preserve">Tenderers are required to respond to all </w:t>
      </w:r>
      <w:r w:rsidRPr="004144EE" w:rsidR="007A109B">
        <w:t>questions</w:t>
      </w:r>
      <w:r w:rsidRPr="004144EE">
        <w:t xml:space="preserve"> within the stated page limits. All pages beyond the stated limit for each question will not be assessed and will be discarded.</w:t>
      </w:r>
    </w:p>
    <w:p w:rsidRPr="004144EE" w:rsidR="004144EE" w:rsidP="004144EE" w:rsidRDefault="004144EE" w14:paraId="5E5F3D40" w14:textId="37DB8818">
      <w:pPr>
        <w:pStyle w:val="Level4"/>
      </w:pPr>
      <w:r w:rsidRPr="004144EE">
        <w:t xml:space="preserve">The Technical assessment questions </w:t>
      </w:r>
      <w:r w:rsidRPr="004144EE" w:rsidR="007A109B">
        <w:t>set</w:t>
      </w:r>
      <w:r w:rsidRPr="004144EE">
        <w:t xml:space="preserve"> out the information which is required by TfW Rail Ltd </w:t>
      </w:r>
      <w:r w:rsidRPr="004144EE" w:rsidR="007A109B">
        <w:t>to</w:t>
      </w:r>
      <w:r w:rsidRPr="004144EE">
        <w:t xml:space="preserve"> assess the suitability of the tenderer, including in terms of technical and professional ability and commercial viability.</w:t>
      </w:r>
    </w:p>
    <w:p w:rsidRPr="004144EE" w:rsidR="004144EE" w:rsidP="004144EE" w:rsidRDefault="004144EE" w14:paraId="06BDA6D5" w14:textId="77777777">
      <w:pPr>
        <w:pStyle w:val="Level4"/>
      </w:pPr>
      <w:r w:rsidRPr="004144EE">
        <w:t>Tenderers are reminded that failure to:</w:t>
      </w:r>
    </w:p>
    <w:p w:rsidRPr="004144EE" w:rsidR="004144EE" w:rsidP="005148FB" w:rsidRDefault="004144EE" w14:paraId="34B5E00B" w14:textId="4A30EB61">
      <w:pPr>
        <w:pStyle w:val="Level4"/>
        <w:numPr>
          <w:ilvl w:val="6"/>
          <w:numId w:val="1"/>
        </w:numPr>
      </w:pPr>
      <w:r w:rsidRPr="004144EE">
        <w:t xml:space="preserve">respond to </w:t>
      </w:r>
      <w:r w:rsidRPr="004144EE" w:rsidR="007A109B">
        <w:t>all</w:t>
      </w:r>
      <w:r w:rsidRPr="004144EE">
        <w:t xml:space="preserve"> the questions; or </w:t>
      </w:r>
    </w:p>
    <w:p w:rsidRPr="004144EE" w:rsidR="004144EE" w:rsidP="005148FB" w:rsidRDefault="004144EE" w14:paraId="4060D558" w14:textId="77777777">
      <w:pPr>
        <w:pStyle w:val="Level4"/>
        <w:numPr>
          <w:ilvl w:val="6"/>
          <w:numId w:val="1"/>
        </w:numPr>
      </w:pPr>
      <w:r w:rsidRPr="004144EE">
        <w:t>respond in the required format; or</w:t>
      </w:r>
    </w:p>
    <w:p w:rsidRPr="004144EE" w:rsidR="004144EE" w:rsidP="005148FB" w:rsidRDefault="004144EE" w14:paraId="5DE57885" w14:textId="77777777">
      <w:pPr>
        <w:pStyle w:val="Level4"/>
        <w:numPr>
          <w:ilvl w:val="6"/>
          <w:numId w:val="1"/>
        </w:numPr>
      </w:pPr>
      <w:r w:rsidRPr="004144EE">
        <w:t xml:space="preserve">provide the necessary </w:t>
      </w:r>
      <w:proofErr w:type="gramStart"/>
      <w:r w:rsidRPr="004144EE">
        <w:t>supporting</w:t>
      </w:r>
      <w:proofErr w:type="gramEnd"/>
      <w:r w:rsidRPr="004144EE">
        <w:t xml:space="preserve"> information, </w:t>
      </w:r>
    </w:p>
    <w:p w:rsidRPr="004144EE" w:rsidR="004144EE" w:rsidP="00FA0971" w:rsidRDefault="004144EE" w14:paraId="474D6134" w14:textId="77777777">
      <w:pPr>
        <w:pStyle w:val="Level4"/>
        <w:numPr>
          <w:ilvl w:val="0"/>
          <w:numId w:val="0"/>
        </w:numPr>
        <w:ind w:left="709"/>
      </w:pPr>
      <w:r w:rsidRPr="004144EE">
        <w:t xml:space="preserve">may result in the </w:t>
      </w:r>
      <w:proofErr w:type="gramStart"/>
      <w:r w:rsidRPr="004144EE">
        <w:t>tenderer's</w:t>
      </w:r>
      <w:proofErr w:type="gramEnd"/>
      <w:r w:rsidRPr="004144EE">
        <w:t xml:space="preserve"> response being considered by TfW Rail Ltd to be non-compliant. </w:t>
      </w:r>
    </w:p>
    <w:p w:rsidRPr="004144EE" w:rsidR="004144EE" w:rsidP="004144EE" w:rsidRDefault="004144EE" w14:paraId="7E96EE64" w14:textId="77777777">
      <w:pPr>
        <w:pStyle w:val="Level4"/>
      </w:pPr>
      <w:r w:rsidRPr="004144EE">
        <w:t xml:space="preserve">If the </w:t>
      </w:r>
      <w:proofErr w:type="gramStart"/>
      <w:r w:rsidRPr="004144EE">
        <w:t>tenderer’s</w:t>
      </w:r>
      <w:proofErr w:type="gramEnd"/>
      <w:r w:rsidRPr="004144EE">
        <w:t xml:space="preserve"> response </w:t>
      </w:r>
      <w:proofErr w:type="gramStart"/>
      <w:r w:rsidRPr="004144EE">
        <w:t>is considered to be</w:t>
      </w:r>
      <w:proofErr w:type="gramEnd"/>
      <w:r w:rsidRPr="004144EE">
        <w:t xml:space="preserve"> non-compliant, the tenderer will be excluded from taking any further part in the procurement process. </w:t>
      </w:r>
    </w:p>
    <w:p w:rsidRPr="00C14B06" w:rsidR="004B10DD" w:rsidP="004B10DD" w:rsidRDefault="004B10DD" w14:paraId="1C3A6363" w14:textId="77777777">
      <w:pPr>
        <w:pStyle w:val="Level4"/>
        <w:rPr>
          <w:rStyle w:val="normaltextrun"/>
        </w:rPr>
      </w:pPr>
      <w:r w:rsidRPr="00C14B06">
        <w:rPr>
          <w:rStyle w:val="normaltextrun"/>
        </w:rPr>
        <w:t xml:space="preserve">Tenderers are required to provide responses to all questions </w:t>
      </w:r>
      <w:r>
        <w:rPr>
          <w:rStyle w:val="normaltextrun"/>
        </w:rPr>
        <w:t xml:space="preserve">in accordance with the instructions detailed in this Invitation to Tender document. </w:t>
      </w:r>
    </w:p>
    <w:p w:rsidRPr="00C14B06" w:rsidR="004B10DD" w:rsidP="004B10DD" w:rsidRDefault="004B10DD" w14:paraId="0703A130" w14:textId="77777777">
      <w:pPr>
        <w:pStyle w:val="Level4"/>
        <w:rPr>
          <w:rStyle w:val="normaltextrun"/>
        </w:rPr>
      </w:pPr>
      <w:r w:rsidRPr="00C14B06">
        <w:rPr>
          <w:rStyle w:val="normaltextrun"/>
        </w:rPr>
        <w:t xml:space="preserve">You must adhere to the page limits and use Arial size 11 font. Any text exceeding the page limit, hyperlinks and cross-references to additional text will not be evaluated. </w:t>
      </w:r>
    </w:p>
    <w:p w:rsidRPr="00C14B06" w:rsidR="004B10DD" w:rsidP="004B10DD" w:rsidRDefault="004B10DD" w14:paraId="314B6835" w14:textId="47600BA0">
      <w:pPr>
        <w:pStyle w:val="Level4"/>
        <w:rPr>
          <w:rStyle w:val="normaltextrun"/>
        </w:rPr>
      </w:pPr>
      <w:r w:rsidRPr="00C14B06">
        <w:rPr>
          <w:rStyle w:val="normaltextrun"/>
        </w:rPr>
        <w:t xml:space="preserve">Where appropriate, a single page of A3 can be substituted for an A4 page for diagrams or graphics </w:t>
      </w:r>
      <w:proofErr w:type="gramStart"/>
      <w:r w:rsidRPr="00C14B06">
        <w:rPr>
          <w:rStyle w:val="normaltextrun"/>
        </w:rPr>
        <w:t>examples</w:t>
      </w:r>
      <w:proofErr w:type="gramEnd"/>
      <w:r w:rsidRPr="00C14B06">
        <w:rPr>
          <w:rStyle w:val="normaltextrun"/>
        </w:rPr>
        <w:t xml:space="preserve"> </w:t>
      </w:r>
      <w:r w:rsidRPr="00C14B06" w:rsidR="00A9674C">
        <w:rPr>
          <w:rStyle w:val="normaltextrun"/>
        </w:rPr>
        <w:t>i.e.,</w:t>
      </w:r>
      <w:r w:rsidRPr="00C14B06">
        <w:rPr>
          <w:rStyle w:val="normaltextrun"/>
        </w:rPr>
        <w:t xml:space="preserve"> </w:t>
      </w:r>
      <w:r w:rsidRPr="00C14B06" w:rsidR="00FA0971">
        <w:rPr>
          <w:rStyle w:val="normaltextrun"/>
        </w:rPr>
        <w:t>non-text</w:t>
      </w:r>
      <w:r w:rsidRPr="00C14B06">
        <w:rPr>
          <w:rStyle w:val="normaltextrun"/>
        </w:rPr>
        <w:t xml:space="preserve"> elements of the response.</w:t>
      </w:r>
    </w:p>
    <w:p w:rsidRPr="00214030" w:rsidR="004231DB" w:rsidP="004B10DD" w:rsidRDefault="00115FD9" w14:paraId="05C8D9A6" w14:textId="4AA89E06">
      <w:pPr>
        <w:pStyle w:val="Level2"/>
        <w:numPr>
          <w:ilvl w:val="0"/>
          <w:numId w:val="0"/>
        </w:numPr>
      </w:pPr>
      <w:r>
        <w:tab/>
      </w:r>
      <w:r w:rsidR="008B0F3A">
        <w:t>Commercial</w:t>
      </w:r>
      <w:r w:rsidR="004231DB">
        <w:t xml:space="preserve"> Response</w:t>
      </w:r>
    </w:p>
    <w:p w:rsidRPr="0060541A" w:rsidR="005C6198" w:rsidP="5CC9EAC6" w:rsidRDefault="001B6F04" w14:paraId="4F9AA995" w14:textId="771D21AB">
      <w:pPr>
        <w:pStyle w:val="Level4"/>
        <w:rPr>
          <w:rFonts w:cs="Calibri"/>
        </w:rPr>
      </w:pPr>
      <w:r w:rsidRPr="23EB2E49" w:rsidR="54FD803C">
        <w:rPr>
          <w:rFonts w:cs="Calibri"/>
        </w:rPr>
        <w:t>60</w:t>
      </w:r>
      <w:r w:rsidRPr="23EB2E49" w:rsidR="005C6198">
        <w:rPr>
          <w:rFonts w:cs="Calibri"/>
        </w:rPr>
        <w:t>%</w:t>
      </w:r>
      <w:r w:rsidRPr="23EB2E49" w:rsidR="00E95C3A">
        <w:rPr>
          <w:rFonts w:cs="Calibri"/>
        </w:rPr>
        <w:t xml:space="preserve"> weighting.</w:t>
      </w:r>
    </w:p>
    <w:p w:rsidRPr="00F70098" w:rsidR="00CB0873" w:rsidP="006668DB" w:rsidRDefault="002E337C" w14:paraId="19C15CF5" w14:textId="14EEAF10">
      <w:pPr>
        <w:pStyle w:val="Level4"/>
        <w:rPr>
          <w:rFonts w:cs="Calibri"/>
        </w:rPr>
      </w:pPr>
      <w:r w:rsidRPr="00F70098">
        <w:rPr>
          <w:rFonts w:cs="Calibri"/>
        </w:rPr>
        <w:t>The Contractor shall complete the Activity</w:t>
      </w:r>
      <w:r w:rsidRPr="00F70098" w:rsidR="00483F15">
        <w:rPr>
          <w:rFonts w:cs="Calibri"/>
        </w:rPr>
        <w:t xml:space="preserve"> Schedule</w:t>
      </w:r>
      <w:r w:rsidRPr="00F70098">
        <w:rPr>
          <w:rFonts w:cs="Calibri"/>
        </w:rPr>
        <w:t xml:space="preserve"> Provided. </w:t>
      </w:r>
    </w:p>
    <w:p w:rsidRPr="00483F15" w:rsidR="00CB0873" w:rsidP="00483F15" w:rsidRDefault="00CB0873" w14:paraId="6F02048F" w14:textId="058F2ABD">
      <w:pPr>
        <w:pStyle w:val="Level4"/>
        <w:rPr>
          <w:rFonts w:cs="Calibri"/>
        </w:rPr>
      </w:pPr>
      <w:r w:rsidRPr="00196730">
        <w:rPr>
          <w:rFonts w:cs="Calibri"/>
        </w:rPr>
        <w:t xml:space="preserve">The list of activities is included as a general guide and should not be regarded as an exhaustive representation of the Works. </w:t>
      </w:r>
      <w:r w:rsidRPr="00483F15">
        <w:rPr>
          <w:rFonts w:cs="Calibri"/>
        </w:rPr>
        <w:t xml:space="preserve">Therefore, the tenderer </w:t>
      </w:r>
      <w:r w:rsidRPr="00483F15" w:rsidR="006668DB">
        <w:rPr>
          <w:rFonts w:cs="Calibri"/>
        </w:rPr>
        <w:t>shall refer</w:t>
      </w:r>
      <w:r w:rsidRPr="00483F15">
        <w:rPr>
          <w:rFonts w:cs="Calibri"/>
        </w:rPr>
        <w:t xml:space="preserve"> to the Scope</w:t>
      </w:r>
      <w:r w:rsidRPr="00483F15" w:rsidR="00F23005">
        <w:rPr>
          <w:rFonts w:cs="Calibri"/>
        </w:rPr>
        <w:t>.</w:t>
      </w:r>
    </w:p>
    <w:p w:rsidR="00694010" w:rsidP="00E048E3" w:rsidRDefault="00694010" w14:paraId="488B7966" w14:textId="07A4EADC">
      <w:pPr>
        <w:pStyle w:val="Level4"/>
        <w:rPr>
          <w:rFonts w:cs="Calibri"/>
        </w:rPr>
      </w:pPr>
      <w:r w:rsidRPr="00E048E3">
        <w:rPr>
          <w:rFonts w:cs="Calibri"/>
        </w:rPr>
        <w:t xml:space="preserve">In building up the lump sum prices for each of the activities on the Activity Schedule, the </w:t>
      </w:r>
      <w:proofErr w:type="gramStart"/>
      <w:r w:rsidRPr="00E048E3">
        <w:rPr>
          <w:rFonts w:cs="Calibri"/>
        </w:rPr>
        <w:t>tenderer</w:t>
      </w:r>
      <w:proofErr w:type="gramEnd"/>
      <w:r w:rsidRPr="00E048E3">
        <w:rPr>
          <w:rFonts w:cs="Calibri"/>
        </w:rPr>
        <w:t xml:space="preserve"> needs to refer to the Scope and Site Information. </w:t>
      </w:r>
    </w:p>
    <w:p w:rsidR="00694010" w:rsidP="00E048E3" w:rsidRDefault="00694010" w14:paraId="29BD29CE" w14:textId="2456FDF2">
      <w:pPr>
        <w:pStyle w:val="Level4"/>
        <w:rPr>
          <w:rFonts w:cs="Calibri"/>
        </w:rPr>
      </w:pPr>
      <w:r w:rsidRPr="00E048E3">
        <w:rPr>
          <w:rFonts w:cs="Calibri"/>
        </w:rPr>
        <w:t xml:space="preserve">The tenderer shall price all activities to two decimal places. </w:t>
      </w:r>
    </w:p>
    <w:p w:rsidR="00F23005" w:rsidP="00E048E3" w:rsidRDefault="00F23005" w14:paraId="0EB5E8F6" w14:textId="353E692A">
      <w:pPr>
        <w:pStyle w:val="Level4"/>
        <w:rPr>
          <w:rFonts w:cs="Calibri"/>
        </w:rPr>
      </w:pPr>
      <w:r>
        <w:rPr>
          <w:rFonts w:cs="Calibri"/>
        </w:rPr>
        <w:t xml:space="preserve">The Contractor shall </w:t>
      </w:r>
      <w:r w:rsidR="00483F15">
        <w:rPr>
          <w:rFonts w:cs="Calibri"/>
        </w:rPr>
        <w:t xml:space="preserve">fully complete </w:t>
      </w:r>
      <w:r w:rsidR="00AB53EC">
        <w:rPr>
          <w:rFonts w:cs="Calibri"/>
        </w:rPr>
        <w:t xml:space="preserve">the Contract Data Part 2 of the contract, </w:t>
      </w:r>
      <w:r>
        <w:rPr>
          <w:rFonts w:cs="Calibri"/>
        </w:rPr>
        <w:t>stat</w:t>
      </w:r>
      <w:r w:rsidR="00AB53EC">
        <w:rPr>
          <w:rFonts w:cs="Calibri"/>
        </w:rPr>
        <w:t>ing</w:t>
      </w:r>
      <w:r>
        <w:rPr>
          <w:rFonts w:cs="Calibri"/>
        </w:rPr>
        <w:t xml:space="preserve"> </w:t>
      </w:r>
      <w:r w:rsidR="00C87106">
        <w:rPr>
          <w:rFonts w:cs="Calibri"/>
        </w:rPr>
        <w:t xml:space="preserve">their </w:t>
      </w:r>
      <w:r w:rsidRPr="00FC5102" w:rsidR="00FC5102">
        <w:rPr>
          <w:rFonts w:cs="Calibri"/>
          <w:i/>
          <w:iCs/>
        </w:rPr>
        <w:t>fee percentag</w:t>
      </w:r>
      <w:r w:rsidR="00AB53EC">
        <w:rPr>
          <w:rFonts w:cs="Calibri"/>
          <w:i/>
          <w:iCs/>
        </w:rPr>
        <w:t>e</w:t>
      </w:r>
      <w:r w:rsidR="00A9224E">
        <w:rPr>
          <w:rFonts w:cs="Calibri"/>
        </w:rPr>
        <w:t xml:space="preserve">. </w:t>
      </w:r>
    </w:p>
    <w:p w:rsidRPr="000D345E" w:rsidR="00225551" w:rsidP="00225551" w:rsidRDefault="00225551" w14:paraId="0FAFF8DB" w14:textId="4B814CB5">
      <w:pPr>
        <w:pStyle w:val="Level4"/>
        <w:rPr>
          <w:rStyle w:val="normaltextrun"/>
        </w:rPr>
      </w:pPr>
      <w:r w:rsidRPr="4163CC0B">
        <w:rPr>
          <w:rFonts w:cs="Calibri"/>
        </w:rPr>
        <w:t xml:space="preserve">The Commercial Response </w:t>
      </w:r>
      <w:r w:rsidRPr="4163CC0B">
        <w:rPr>
          <w:rStyle w:val="normaltextrun"/>
        </w:rPr>
        <w:t>will be assessed against the scoring methodology set out in paragraph</w:t>
      </w:r>
      <w:r w:rsidRPr="4163CC0B" w:rsidR="000166F3">
        <w:rPr>
          <w:rStyle w:val="normaltextrun"/>
        </w:rPr>
        <w:t>s</w:t>
      </w:r>
      <w:r w:rsidRPr="4163CC0B">
        <w:rPr>
          <w:rStyle w:val="normaltextrun"/>
        </w:rPr>
        <w:t xml:space="preserve"> </w:t>
      </w:r>
      <w:r w:rsidRPr="4163CC0B" w:rsidR="000166F3">
        <w:rPr>
          <w:rStyle w:val="normaltextrun"/>
        </w:rPr>
        <w:t xml:space="preserve">5.13 to 5.17. </w:t>
      </w:r>
      <w:r w:rsidRPr="4163CC0B">
        <w:rPr>
          <w:rStyle w:val="normaltextrun"/>
        </w:rPr>
        <w:t xml:space="preserve"> </w:t>
      </w:r>
    </w:p>
    <w:p w:rsidRPr="000D345E" w:rsidR="00225551" w:rsidP="00225551" w:rsidRDefault="00225551" w14:paraId="6CEA9C48" w14:textId="1CAE4E13">
      <w:pPr>
        <w:pStyle w:val="Level4"/>
        <w:rPr>
          <w:rStyle w:val="normaltextrun"/>
        </w:rPr>
      </w:pPr>
      <w:r w:rsidRPr="4163CC0B">
        <w:rPr>
          <w:rStyle w:val="normaltextrun"/>
        </w:rPr>
        <w:t xml:space="preserve">Each element is individually weighted as indicated in the table below with the overall </w:t>
      </w:r>
      <w:r w:rsidRPr="4163CC0B" w:rsidR="009C2DB9">
        <w:rPr>
          <w:rStyle w:val="normaltextrun"/>
        </w:rPr>
        <w:t>commercial</w:t>
      </w:r>
      <w:r w:rsidRPr="4163CC0B">
        <w:rPr>
          <w:rStyle w:val="normaltextrun"/>
        </w:rPr>
        <w:t xml:space="preserve"> mark calculated as a percentage up to a maximum score which is then factored by the </w:t>
      </w:r>
      <w:r w:rsidRPr="4163CC0B" w:rsidR="009C2DB9">
        <w:rPr>
          <w:rStyle w:val="normaltextrun"/>
        </w:rPr>
        <w:t>commercial</w:t>
      </w:r>
      <w:r w:rsidRPr="4163CC0B">
        <w:rPr>
          <w:rStyle w:val="normaltextrun"/>
        </w:rPr>
        <w:t xml:space="preserve"> weighting stated in </w:t>
      </w:r>
      <w:r w:rsidRPr="4163CC0B" w:rsidR="00D0086A">
        <w:rPr>
          <w:rStyle w:val="normaltextrun"/>
        </w:rPr>
        <w:t>5.14-5.15</w:t>
      </w:r>
      <w:r w:rsidRPr="4163CC0B">
        <w:rPr>
          <w:rStyle w:val="normaltextrun"/>
        </w:rPr>
        <w:t>.</w:t>
      </w:r>
    </w:p>
    <w:tbl>
      <w:tblPr>
        <w:tblW w:w="0" w:type="auto"/>
        <w:tblInd w:w="690" w:type="dxa"/>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1125"/>
        <w:gridCol w:w="6510"/>
        <w:gridCol w:w="1410"/>
      </w:tblGrid>
      <w:tr w:rsidRPr="00DF3C05" w:rsidR="00E2593A" w:rsidTr="005C0C7A" w14:paraId="331F2BF3" w14:textId="77777777">
        <w:tc>
          <w:tcPr>
            <w:tcW w:w="1125" w:type="dxa"/>
            <w:tcBorders>
              <w:top w:val="single" w:color="auto" w:sz="6" w:space="0"/>
              <w:left w:val="single" w:color="auto" w:sz="6" w:space="0"/>
              <w:bottom w:val="single" w:color="auto" w:sz="6" w:space="0"/>
              <w:right w:val="single" w:color="auto" w:sz="6" w:space="0"/>
            </w:tcBorders>
            <w:shd w:val="clear" w:color="auto" w:fill="C00000"/>
            <w:vAlign w:val="center"/>
            <w:hideMark/>
          </w:tcPr>
          <w:p w:rsidRPr="000D345E" w:rsidR="00E2593A" w:rsidP="005C0C7A" w:rsidRDefault="00E2593A" w14:paraId="60C1777F" w14:textId="77777777">
            <w:pPr>
              <w:spacing w:before="0" w:after="0"/>
              <w:jc w:val="center"/>
              <w:textAlignment w:val="baseline"/>
              <w:rPr>
                <w:rFonts w:ascii="Times New Roman" w:hAnsi="Times New Roman" w:eastAsia="Times New Roman" w:cs="Times New Roman"/>
                <w:sz w:val="24"/>
                <w:lang w:eastAsia="en-GB"/>
              </w:rPr>
            </w:pPr>
            <w:r w:rsidRPr="000D345E">
              <w:rPr>
                <w:rFonts w:eastAsia="Times New Roman" w:cs="Calibri"/>
                <w:b/>
                <w:bCs/>
                <w:szCs w:val="26"/>
                <w:lang w:eastAsia="en-GB"/>
              </w:rPr>
              <w:t>Ref</w:t>
            </w:r>
          </w:p>
        </w:tc>
        <w:tc>
          <w:tcPr>
            <w:tcW w:w="6510" w:type="dxa"/>
            <w:tcBorders>
              <w:top w:val="single" w:color="auto" w:sz="6" w:space="0"/>
              <w:left w:val="nil"/>
              <w:bottom w:val="single" w:color="auto" w:sz="6" w:space="0"/>
              <w:right w:val="single" w:color="auto" w:sz="6" w:space="0"/>
            </w:tcBorders>
            <w:shd w:val="clear" w:color="auto" w:fill="C00000"/>
            <w:vAlign w:val="center"/>
            <w:hideMark/>
          </w:tcPr>
          <w:p w:rsidRPr="000D345E" w:rsidR="00E2593A" w:rsidP="005C0C7A" w:rsidRDefault="00E2593A" w14:paraId="791221EB" w14:textId="77777777">
            <w:pPr>
              <w:spacing w:before="0" w:after="0"/>
              <w:textAlignment w:val="baseline"/>
              <w:rPr>
                <w:rFonts w:ascii="Times New Roman" w:hAnsi="Times New Roman" w:eastAsia="Times New Roman" w:cs="Times New Roman"/>
                <w:sz w:val="24"/>
                <w:lang w:eastAsia="en-GB"/>
              </w:rPr>
            </w:pPr>
            <w:r w:rsidRPr="000D345E">
              <w:rPr>
                <w:rFonts w:eastAsia="Times New Roman" w:cs="Calibri"/>
                <w:b/>
                <w:bCs/>
                <w:szCs w:val="26"/>
                <w:lang w:eastAsia="en-GB"/>
              </w:rPr>
              <w:t>Criteria</w:t>
            </w:r>
            <w:r w:rsidRPr="000D345E">
              <w:rPr>
                <w:rFonts w:eastAsia="Times New Roman" w:cs="Calibri"/>
                <w:szCs w:val="26"/>
                <w:lang w:eastAsia="en-GB"/>
              </w:rPr>
              <w:t> </w:t>
            </w:r>
          </w:p>
        </w:tc>
        <w:tc>
          <w:tcPr>
            <w:tcW w:w="1410" w:type="dxa"/>
            <w:tcBorders>
              <w:top w:val="single" w:color="auto" w:sz="6" w:space="0"/>
              <w:left w:val="nil"/>
              <w:bottom w:val="single" w:color="auto" w:sz="6" w:space="0"/>
              <w:right w:val="single" w:color="auto" w:sz="6" w:space="0"/>
            </w:tcBorders>
            <w:shd w:val="clear" w:color="auto" w:fill="C00000"/>
            <w:vAlign w:val="center"/>
            <w:hideMark/>
          </w:tcPr>
          <w:p w:rsidRPr="000D345E" w:rsidR="00E2593A" w:rsidP="005C0C7A" w:rsidRDefault="00E2593A" w14:paraId="47AC2BF5" w14:textId="77777777">
            <w:pPr>
              <w:spacing w:before="0" w:after="0"/>
              <w:jc w:val="center"/>
              <w:textAlignment w:val="baseline"/>
              <w:rPr>
                <w:rFonts w:ascii="Times New Roman" w:hAnsi="Times New Roman" w:eastAsia="Times New Roman" w:cs="Times New Roman"/>
                <w:sz w:val="24"/>
                <w:lang w:eastAsia="en-GB"/>
              </w:rPr>
            </w:pPr>
            <w:r w:rsidRPr="000D345E">
              <w:rPr>
                <w:rFonts w:eastAsia="Times New Roman" w:cs="Calibri"/>
                <w:b/>
                <w:bCs/>
                <w:szCs w:val="26"/>
                <w:lang w:eastAsia="en-GB"/>
              </w:rPr>
              <w:t>Weighting</w:t>
            </w:r>
          </w:p>
        </w:tc>
      </w:tr>
      <w:tr w:rsidRPr="00DF3C05" w:rsidR="00E2593A" w:rsidTr="005C0C7A" w14:paraId="375E86DB" w14:textId="77777777">
        <w:trPr>
          <w:trHeight w:val="567"/>
        </w:trPr>
        <w:tc>
          <w:tcPr>
            <w:tcW w:w="1125" w:type="dxa"/>
            <w:tcBorders>
              <w:top w:val="nil"/>
              <w:left w:val="single" w:color="auto" w:sz="6" w:space="0"/>
              <w:bottom w:val="single" w:color="auto" w:sz="6" w:space="0"/>
              <w:right w:val="single" w:color="auto" w:sz="6" w:space="0"/>
            </w:tcBorders>
            <w:shd w:val="clear" w:color="auto" w:fill="auto"/>
            <w:vAlign w:val="center"/>
          </w:tcPr>
          <w:p w:rsidRPr="000D345E" w:rsidR="00E2593A" w:rsidP="005C0C7A" w:rsidRDefault="00E2593A" w14:paraId="4DE5C9DD" w14:textId="77777777">
            <w:pPr>
              <w:spacing w:before="0" w:after="0"/>
              <w:jc w:val="center"/>
              <w:textAlignment w:val="baseline"/>
              <w:rPr>
                <w:rFonts w:eastAsia="Times New Roman" w:cs="Calibri"/>
                <w:lang w:eastAsia="en-GB"/>
              </w:rPr>
            </w:pPr>
            <w:r w:rsidRPr="000D345E">
              <w:rPr>
                <w:rFonts w:eastAsia="Times New Roman" w:cs="Calibri"/>
                <w:lang w:eastAsia="en-GB"/>
              </w:rPr>
              <w:t>1</w:t>
            </w:r>
          </w:p>
        </w:tc>
        <w:tc>
          <w:tcPr>
            <w:tcW w:w="6510" w:type="dxa"/>
            <w:tcBorders>
              <w:top w:val="nil"/>
              <w:left w:val="nil"/>
              <w:bottom w:val="single" w:color="auto" w:sz="6" w:space="0"/>
              <w:right w:val="single" w:color="auto" w:sz="6" w:space="0"/>
            </w:tcBorders>
            <w:shd w:val="clear" w:color="auto" w:fill="auto"/>
            <w:vAlign w:val="center"/>
          </w:tcPr>
          <w:p w:rsidRPr="000D345E" w:rsidR="00E2593A" w:rsidP="005C0C7A" w:rsidRDefault="00E2593A" w14:paraId="037E1328" w14:textId="2BCE57AD">
            <w:pPr>
              <w:spacing w:before="0" w:after="0"/>
              <w:ind w:left="148"/>
              <w:textAlignment w:val="baseline"/>
              <w:rPr>
                <w:rFonts w:eastAsia="Times New Roman" w:cs="Calibri"/>
                <w:szCs w:val="26"/>
                <w:lang w:eastAsia="en-GB"/>
              </w:rPr>
            </w:pPr>
            <w:r>
              <w:rPr>
                <w:rFonts w:eastAsia="Times New Roman" w:cs="Calibri"/>
                <w:szCs w:val="26"/>
                <w:lang w:eastAsia="en-GB"/>
              </w:rPr>
              <w:t xml:space="preserve">Total of the Prices </w:t>
            </w:r>
          </w:p>
        </w:tc>
        <w:tc>
          <w:tcPr>
            <w:tcW w:w="1410" w:type="dxa"/>
            <w:tcBorders>
              <w:top w:val="nil"/>
              <w:left w:val="nil"/>
              <w:bottom w:val="single" w:color="auto" w:sz="6" w:space="0"/>
              <w:right w:val="single" w:color="auto" w:sz="6" w:space="0"/>
            </w:tcBorders>
            <w:shd w:val="clear" w:color="auto" w:fill="auto"/>
            <w:vAlign w:val="center"/>
          </w:tcPr>
          <w:p w:rsidRPr="000D345E" w:rsidR="00E2593A" w:rsidP="005C0C7A" w:rsidRDefault="007121CC" w14:paraId="16B1A047" w14:textId="637F4C8E">
            <w:pPr>
              <w:spacing w:before="0" w:after="0"/>
              <w:jc w:val="center"/>
              <w:textAlignment w:val="baseline"/>
              <w:rPr>
                <w:rFonts w:eastAsia="Times New Roman" w:cs="Calibri"/>
                <w:szCs w:val="26"/>
                <w:lang w:eastAsia="en-GB"/>
              </w:rPr>
            </w:pPr>
            <w:r>
              <w:rPr>
                <w:rFonts w:eastAsia="Times New Roman" w:cs="Calibri"/>
                <w:szCs w:val="26"/>
                <w:lang w:eastAsia="en-GB"/>
              </w:rPr>
              <w:t>9</w:t>
            </w:r>
            <w:r w:rsidR="00E2593A">
              <w:rPr>
                <w:rFonts w:eastAsia="Times New Roman" w:cs="Calibri"/>
                <w:szCs w:val="26"/>
                <w:lang w:eastAsia="en-GB"/>
              </w:rPr>
              <w:t>0%</w:t>
            </w:r>
          </w:p>
        </w:tc>
      </w:tr>
      <w:tr w:rsidRPr="004F3B02" w:rsidR="00E2593A" w:rsidTr="005C0C7A" w14:paraId="3C3F6DC8" w14:textId="77777777">
        <w:trPr>
          <w:trHeight w:val="567"/>
        </w:trPr>
        <w:tc>
          <w:tcPr>
            <w:tcW w:w="1125" w:type="dxa"/>
            <w:tcBorders>
              <w:top w:val="nil"/>
              <w:left w:val="single" w:color="auto" w:sz="6" w:space="0"/>
              <w:bottom w:val="single" w:color="auto" w:sz="6" w:space="0"/>
              <w:right w:val="single" w:color="auto" w:sz="6" w:space="0"/>
            </w:tcBorders>
            <w:shd w:val="clear" w:color="auto" w:fill="auto"/>
            <w:vAlign w:val="center"/>
          </w:tcPr>
          <w:p w:rsidRPr="000D345E" w:rsidR="00E2593A" w:rsidP="005C0C7A" w:rsidRDefault="00E2593A" w14:paraId="406848D7" w14:textId="77777777">
            <w:pPr>
              <w:spacing w:before="0" w:after="0"/>
              <w:jc w:val="center"/>
              <w:textAlignment w:val="baseline"/>
              <w:rPr>
                <w:rFonts w:eastAsia="Times New Roman" w:cs="Calibri"/>
                <w:szCs w:val="26"/>
                <w:lang w:eastAsia="en-GB"/>
              </w:rPr>
            </w:pPr>
            <w:r w:rsidRPr="000D345E">
              <w:rPr>
                <w:rFonts w:eastAsia="Times New Roman" w:cs="Calibri"/>
                <w:szCs w:val="26"/>
                <w:lang w:eastAsia="en-GB"/>
              </w:rPr>
              <w:t>2</w:t>
            </w:r>
          </w:p>
        </w:tc>
        <w:tc>
          <w:tcPr>
            <w:tcW w:w="6510" w:type="dxa"/>
            <w:tcBorders>
              <w:top w:val="nil"/>
              <w:left w:val="nil"/>
              <w:bottom w:val="single" w:color="auto" w:sz="6" w:space="0"/>
              <w:right w:val="single" w:color="auto" w:sz="6" w:space="0"/>
            </w:tcBorders>
            <w:shd w:val="clear" w:color="auto" w:fill="auto"/>
            <w:vAlign w:val="center"/>
          </w:tcPr>
          <w:p w:rsidRPr="00E2593A" w:rsidR="00E2593A" w:rsidP="005C0C7A" w:rsidRDefault="00E2593A" w14:paraId="7BBF2C4E" w14:textId="7451E5F3">
            <w:pPr>
              <w:spacing w:before="0" w:after="0"/>
              <w:ind w:left="148"/>
              <w:textAlignment w:val="baseline"/>
              <w:rPr>
                <w:rFonts w:eastAsia="Times New Roman" w:cs="Calibri"/>
                <w:i/>
                <w:iCs/>
                <w:szCs w:val="26"/>
                <w:lang w:eastAsia="en-GB"/>
              </w:rPr>
            </w:pPr>
            <w:r w:rsidRPr="00E2593A">
              <w:rPr>
                <w:rFonts w:eastAsia="Times New Roman" w:cs="Calibri"/>
                <w:i/>
                <w:iCs/>
                <w:szCs w:val="26"/>
                <w:lang w:eastAsia="en-GB"/>
              </w:rPr>
              <w:t xml:space="preserve">Fee percentage </w:t>
            </w:r>
          </w:p>
        </w:tc>
        <w:tc>
          <w:tcPr>
            <w:tcW w:w="1410" w:type="dxa"/>
            <w:tcBorders>
              <w:top w:val="nil"/>
              <w:left w:val="nil"/>
              <w:bottom w:val="single" w:color="auto" w:sz="6" w:space="0"/>
              <w:right w:val="single" w:color="auto" w:sz="6" w:space="0"/>
            </w:tcBorders>
            <w:shd w:val="clear" w:color="auto" w:fill="auto"/>
            <w:vAlign w:val="center"/>
          </w:tcPr>
          <w:p w:rsidRPr="000D345E" w:rsidR="00E2593A" w:rsidP="005C0C7A" w:rsidRDefault="00722F5D" w14:paraId="7013A21F" w14:textId="2D3A1AB3">
            <w:pPr>
              <w:spacing w:before="0" w:after="0"/>
              <w:jc w:val="center"/>
              <w:textAlignment w:val="baseline"/>
              <w:rPr>
                <w:rFonts w:eastAsia="Times New Roman" w:cs="Calibri"/>
                <w:szCs w:val="26"/>
                <w:lang w:eastAsia="en-GB"/>
              </w:rPr>
            </w:pPr>
            <w:r>
              <w:rPr>
                <w:rFonts w:eastAsia="Times New Roman" w:cs="Calibri"/>
                <w:szCs w:val="26"/>
                <w:lang w:eastAsia="en-GB"/>
              </w:rPr>
              <w:t>1</w:t>
            </w:r>
            <w:r w:rsidR="00E2593A">
              <w:rPr>
                <w:rFonts w:eastAsia="Times New Roman" w:cs="Calibri"/>
                <w:szCs w:val="26"/>
                <w:lang w:eastAsia="en-GB"/>
              </w:rPr>
              <w:t>0%</w:t>
            </w:r>
          </w:p>
        </w:tc>
      </w:tr>
      <w:tr w:rsidRPr="00DB1A52" w:rsidR="00E2593A" w:rsidTr="005C0C7A" w14:paraId="15DA04F9" w14:textId="77777777">
        <w:trPr>
          <w:trHeight w:val="567"/>
        </w:trPr>
        <w:tc>
          <w:tcPr>
            <w:tcW w:w="1125" w:type="dxa"/>
            <w:tcBorders>
              <w:top w:val="nil"/>
              <w:left w:val="single" w:color="auto" w:sz="6" w:space="0"/>
              <w:bottom w:val="single" w:color="auto" w:sz="6" w:space="0"/>
              <w:right w:val="single" w:color="auto" w:sz="6" w:space="0"/>
            </w:tcBorders>
            <w:shd w:val="clear" w:color="auto" w:fill="auto"/>
            <w:vAlign w:val="center"/>
            <w:hideMark/>
          </w:tcPr>
          <w:p w:rsidRPr="002835F0" w:rsidR="00E2593A" w:rsidP="005C0C7A" w:rsidRDefault="00E2593A" w14:paraId="6863687F" w14:textId="77777777">
            <w:pPr>
              <w:spacing w:before="0" w:after="0"/>
              <w:jc w:val="center"/>
              <w:textAlignment w:val="baseline"/>
              <w:rPr>
                <w:rFonts w:ascii="Times New Roman" w:hAnsi="Times New Roman" w:eastAsia="Times New Roman" w:cs="Times New Roman"/>
                <w:szCs w:val="26"/>
                <w:lang w:eastAsia="en-GB"/>
              </w:rPr>
            </w:pPr>
          </w:p>
        </w:tc>
        <w:tc>
          <w:tcPr>
            <w:tcW w:w="6510" w:type="dxa"/>
            <w:tcBorders>
              <w:top w:val="nil"/>
              <w:left w:val="nil"/>
              <w:bottom w:val="single" w:color="auto" w:sz="6" w:space="0"/>
              <w:right w:val="single" w:color="auto" w:sz="6" w:space="0"/>
            </w:tcBorders>
            <w:shd w:val="clear" w:color="auto" w:fill="auto"/>
            <w:vAlign w:val="center"/>
            <w:hideMark/>
          </w:tcPr>
          <w:p w:rsidRPr="00911460" w:rsidR="00E2593A" w:rsidP="005C0C7A" w:rsidRDefault="00E2593A" w14:paraId="48ACBDFB" w14:textId="77777777">
            <w:pPr>
              <w:spacing w:before="0" w:after="0"/>
              <w:ind w:left="148"/>
              <w:textAlignment w:val="baseline"/>
              <w:rPr>
                <w:rFonts w:ascii="Times New Roman" w:hAnsi="Times New Roman" w:eastAsia="Times New Roman" w:cs="Times New Roman"/>
                <w:sz w:val="24"/>
                <w:lang w:eastAsia="en-GB"/>
              </w:rPr>
            </w:pPr>
            <w:r w:rsidRPr="00911460">
              <w:rPr>
                <w:rFonts w:eastAsia="Times New Roman" w:cs="Calibri"/>
                <w:b/>
                <w:bCs/>
                <w:szCs w:val="26"/>
                <w:lang w:eastAsia="en-GB"/>
              </w:rPr>
              <w:t>Total</w:t>
            </w:r>
          </w:p>
        </w:tc>
        <w:tc>
          <w:tcPr>
            <w:tcW w:w="1410" w:type="dxa"/>
            <w:tcBorders>
              <w:top w:val="nil"/>
              <w:left w:val="nil"/>
              <w:bottom w:val="single" w:color="auto" w:sz="6" w:space="0"/>
              <w:right w:val="single" w:color="auto" w:sz="6" w:space="0"/>
            </w:tcBorders>
            <w:shd w:val="clear" w:color="auto" w:fill="auto"/>
            <w:vAlign w:val="center"/>
            <w:hideMark/>
          </w:tcPr>
          <w:p w:rsidRPr="00911460" w:rsidR="00E2593A" w:rsidP="005C0C7A" w:rsidRDefault="00E2593A" w14:paraId="26012AF7" w14:textId="77777777">
            <w:pPr>
              <w:spacing w:before="0" w:after="0"/>
              <w:jc w:val="center"/>
              <w:textAlignment w:val="baseline"/>
              <w:rPr>
                <w:rFonts w:ascii="Times New Roman" w:hAnsi="Times New Roman" w:eastAsia="Times New Roman" w:cs="Times New Roman"/>
                <w:sz w:val="24"/>
                <w:lang w:eastAsia="en-GB"/>
              </w:rPr>
            </w:pPr>
            <w:r w:rsidRPr="00911460">
              <w:rPr>
                <w:rFonts w:eastAsia="Times New Roman" w:cs="Calibri"/>
                <w:b/>
                <w:bCs/>
                <w:szCs w:val="26"/>
                <w:lang w:eastAsia="en-GB"/>
              </w:rPr>
              <w:t>100%</w:t>
            </w:r>
          </w:p>
        </w:tc>
      </w:tr>
    </w:tbl>
    <w:p w:rsidR="005C6198" w:rsidP="005C6198" w:rsidRDefault="005C6198" w14:paraId="351245AE" w14:textId="08260340">
      <w:pPr>
        <w:spacing w:before="0" w:after="0"/>
        <w:ind w:left="1627"/>
        <w:textAlignment w:val="baseline"/>
        <w:rPr>
          <w:rFonts w:eastAsia="Times New Roman" w:cs="Calibri"/>
          <w:szCs w:val="26"/>
          <w:lang w:val="en-US" w:eastAsia="en-GB"/>
        </w:rPr>
      </w:pPr>
    </w:p>
    <w:p w:rsidR="00254D29" w:rsidP="00D742DF" w:rsidRDefault="00254D29" w14:paraId="7FAD05A5" w14:textId="77777777">
      <w:pPr>
        <w:pStyle w:val="Level2"/>
      </w:pPr>
      <w:r>
        <w:t>Tender Deliverables</w:t>
      </w:r>
    </w:p>
    <w:p w:rsidR="00254D29" w:rsidP="00254D29" w:rsidRDefault="00254D29" w14:paraId="2BBE988F" w14:textId="77777777">
      <w:pPr>
        <w:pStyle w:val="Level4"/>
      </w:pPr>
      <w:r w:rsidRPr="005A7644">
        <w:t>Tenderers</w:t>
      </w:r>
      <w:r>
        <w:t xml:space="preserve"> are required to complete and return the following documents:</w:t>
      </w:r>
    </w:p>
    <w:tbl>
      <w:tblPr>
        <w:tblStyle w:val="TableGrid"/>
        <w:tblW w:w="9067" w:type="dxa"/>
        <w:tblInd w:w="709" w:type="dxa"/>
        <w:tblLook w:val="04A0" w:firstRow="1" w:lastRow="0" w:firstColumn="1" w:lastColumn="0" w:noHBand="0" w:noVBand="1"/>
      </w:tblPr>
      <w:tblGrid>
        <w:gridCol w:w="7650"/>
        <w:gridCol w:w="1417"/>
      </w:tblGrid>
      <w:tr w:rsidR="00254D29" w:rsidTr="00EA7EDB" w14:paraId="2402C367" w14:textId="77777777">
        <w:tc>
          <w:tcPr>
            <w:tcW w:w="7650" w:type="dxa"/>
            <w:shd w:val="clear" w:color="auto" w:fill="C00000"/>
            <w:vAlign w:val="center"/>
          </w:tcPr>
          <w:p w:rsidRPr="00184CF3" w:rsidR="00254D29" w:rsidRDefault="00254D29" w14:paraId="49EF651D" w14:textId="77777777">
            <w:pPr>
              <w:pStyle w:val="Level9"/>
              <w:numPr>
                <w:ilvl w:val="0"/>
                <w:numId w:val="0"/>
              </w:numPr>
              <w:jc w:val="center"/>
              <w:rPr>
                <w:b/>
                <w:bCs/>
              </w:rPr>
            </w:pPr>
            <w:r w:rsidRPr="00184CF3">
              <w:rPr>
                <w:b/>
                <w:bCs/>
              </w:rPr>
              <w:t>Deliverable</w:t>
            </w:r>
          </w:p>
        </w:tc>
        <w:tc>
          <w:tcPr>
            <w:tcW w:w="1417" w:type="dxa"/>
            <w:shd w:val="clear" w:color="auto" w:fill="C00000"/>
            <w:vAlign w:val="center"/>
          </w:tcPr>
          <w:p w:rsidRPr="00184CF3" w:rsidR="00254D29" w:rsidRDefault="00254D29" w14:paraId="0006E819" w14:textId="77777777">
            <w:pPr>
              <w:pStyle w:val="Level9"/>
              <w:numPr>
                <w:ilvl w:val="0"/>
                <w:numId w:val="0"/>
              </w:numPr>
              <w:jc w:val="center"/>
              <w:rPr>
                <w:b/>
                <w:bCs/>
              </w:rPr>
            </w:pPr>
            <w:r w:rsidRPr="00184CF3">
              <w:rPr>
                <w:b/>
                <w:bCs/>
              </w:rPr>
              <w:t>Attached</w:t>
            </w:r>
          </w:p>
        </w:tc>
      </w:tr>
      <w:tr w:rsidR="00254D29" w:rsidTr="00EA7EDB" w14:paraId="2B0FB8C9" w14:textId="77777777">
        <w:trPr>
          <w:trHeight w:val="567"/>
        </w:trPr>
        <w:tc>
          <w:tcPr>
            <w:tcW w:w="7650" w:type="dxa"/>
            <w:vAlign w:val="center"/>
          </w:tcPr>
          <w:p w:rsidRPr="00A51A47" w:rsidR="00254D29" w:rsidRDefault="00254D29" w14:paraId="190F025D" w14:textId="35584BA2">
            <w:pPr>
              <w:pStyle w:val="Level5"/>
              <w:numPr>
                <w:ilvl w:val="0"/>
                <w:numId w:val="0"/>
              </w:numPr>
            </w:pPr>
            <w:r w:rsidRPr="00EA7EDB">
              <w:rPr>
                <w:rFonts w:eastAsiaTheme="minorEastAsia" w:cstheme="minorBidi"/>
                <w:b/>
                <w:bCs/>
                <w:szCs w:val="26"/>
              </w:rPr>
              <w:t>Technical Response:</w:t>
            </w:r>
            <w:r>
              <w:rPr>
                <w:rFonts w:eastAsiaTheme="minorEastAsia" w:cstheme="minorBidi"/>
                <w:szCs w:val="26"/>
              </w:rPr>
              <w:t xml:space="preserve"> </w:t>
            </w:r>
            <w:r w:rsidRPr="00C71C92" w:rsidR="00C71C92">
              <w:rPr>
                <w:rFonts w:eastAsiaTheme="minorEastAsia" w:cstheme="minorBidi"/>
                <w:szCs w:val="26"/>
                <w:lang w:val="en-GB"/>
              </w:rPr>
              <w:t>T1, T2, T3, T4 and T5</w:t>
            </w:r>
          </w:p>
        </w:tc>
        <w:tc>
          <w:tcPr>
            <w:tcW w:w="1417" w:type="dxa"/>
            <w:vAlign w:val="center"/>
          </w:tcPr>
          <w:p w:rsidRPr="005734C1" w:rsidR="00254D29" w:rsidRDefault="00254D29" w14:paraId="6FDA76E2" w14:textId="77777777">
            <w:pPr>
              <w:pStyle w:val="Level9"/>
              <w:numPr>
                <w:ilvl w:val="0"/>
                <w:numId w:val="0"/>
              </w:numPr>
              <w:spacing w:before="0" w:after="0"/>
              <w:jc w:val="center"/>
              <w:rPr>
                <w:highlight w:val="yellow"/>
              </w:rPr>
            </w:pPr>
          </w:p>
        </w:tc>
      </w:tr>
      <w:tr w:rsidR="00254D29" w:rsidTr="00EA7EDB" w14:paraId="0D12849B" w14:textId="77777777">
        <w:trPr>
          <w:trHeight w:val="567"/>
        </w:trPr>
        <w:tc>
          <w:tcPr>
            <w:tcW w:w="7650" w:type="dxa"/>
            <w:vAlign w:val="center"/>
          </w:tcPr>
          <w:p w:rsidRPr="0077739E" w:rsidR="00254D29" w:rsidRDefault="00254D29" w14:paraId="6628E208" w14:textId="77777777">
            <w:pPr>
              <w:pStyle w:val="Level9"/>
              <w:numPr>
                <w:ilvl w:val="0"/>
                <w:numId w:val="0"/>
              </w:numPr>
              <w:spacing w:before="0" w:after="0"/>
            </w:pPr>
            <w:r w:rsidRPr="00EA7EDB">
              <w:rPr>
                <w:b/>
                <w:bCs/>
              </w:rPr>
              <w:t>Commercial Response:</w:t>
            </w:r>
            <w:r w:rsidRPr="0077739E">
              <w:t xml:space="preserve"> Activity Schedule </w:t>
            </w:r>
          </w:p>
        </w:tc>
        <w:tc>
          <w:tcPr>
            <w:tcW w:w="1417" w:type="dxa"/>
            <w:vAlign w:val="center"/>
          </w:tcPr>
          <w:p w:rsidRPr="005734C1" w:rsidR="00254D29" w:rsidRDefault="00254D29" w14:paraId="4974489D" w14:textId="77777777">
            <w:pPr>
              <w:pStyle w:val="Level9"/>
              <w:numPr>
                <w:ilvl w:val="0"/>
                <w:numId w:val="0"/>
              </w:numPr>
              <w:spacing w:before="0" w:after="0"/>
              <w:jc w:val="center"/>
              <w:rPr>
                <w:highlight w:val="yellow"/>
              </w:rPr>
            </w:pPr>
          </w:p>
        </w:tc>
      </w:tr>
      <w:tr w:rsidR="00254D29" w:rsidTr="00EA7EDB" w14:paraId="271B0C6B" w14:textId="77777777">
        <w:trPr>
          <w:trHeight w:val="567"/>
        </w:trPr>
        <w:tc>
          <w:tcPr>
            <w:tcW w:w="7650" w:type="dxa"/>
            <w:vAlign w:val="center"/>
          </w:tcPr>
          <w:p w:rsidR="00254D29" w:rsidRDefault="00254D29" w14:paraId="1A75F26C" w14:textId="77777777">
            <w:pPr>
              <w:pStyle w:val="Level9"/>
              <w:numPr>
                <w:ilvl w:val="0"/>
                <w:numId w:val="0"/>
              </w:numPr>
              <w:spacing w:before="0" w:after="0"/>
            </w:pPr>
            <w:r w:rsidRPr="00EA7EDB">
              <w:rPr>
                <w:b/>
                <w:bCs/>
              </w:rPr>
              <w:t>Commercial Response:</w:t>
            </w:r>
            <w:r>
              <w:t xml:space="preserve"> Completed Contract Data Part Two</w:t>
            </w:r>
          </w:p>
        </w:tc>
        <w:tc>
          <w:tcPr>
            <w:tcW w:w="1417" w:type="dxa"/>
            <w:vAlign w:val="center"/>
          </w:tcPr>
          <w:p w:rsidRPr="005734C1" w:rsidR="00254D29" w:rsidRDefault="00254D29" w14:paraId="39E1D0FB" w14:textId="77777777">
            <w:pPr>
              <w:pStyle w:val="Level9"/>
              <w:numPr>
                <w:ilvl w:val="0"/>
                <w:numId w:val="0"/>
              </w:numPr>
              <w:spacing w:before="0" w:after="0"/>
              <w:jc w:val="center"/>
              <w:rPr>
                <w:highlight w:val="yellow"/>
              </w:rPr>
            </w:pPr>
          </w:p>
        </w:tc>
      </w:tr>
      <w:tr w:rsidR="00C17B0D" w:rsidTr="00EA7EDB" w14:paraId="30823ED8" w14:textId="77777777">
        <w:trPr>
          <w:trHeight w:val="567"/>
        </w:trPr>
        <w:tc>
          <w:tcPr>
            <w:tcW w:w="7650" w:type="dxa"/>
            <w:vAlign w:val="center"/>
          </w:tcPr>
          <w:p w:rsidRPr="00A51A47" w:rsidR="00C17B0D" w:rsidRDefault="00592664" w14:paraId="502146A2" w14:textId="73F942FC">
            <w:pPr>
              <w:pStyle w:val="Level9"/>
              <w:numPr>
                <w:ilvl w:val="0"/>
                <w:numId w:val="0"/>
              </w:numPr>
              <w:spacing w:before="0" w:after="0"/>
            </w:pPr>
            <w:r w:rsidRPr="00EA7EDB">
              <w:rPr>
                <w:b/>
                <w:bCs/>
              </w:rPr>
              <w:t>Commercial Response:</w:t>
            </w:r>
            <w:r>
              <w:t xml:space="preserve"> Selection Questionnaire</w:t>
            </w:r>
          </w:p>
        </w:tc>
        <w:tc>
          <w:tcPr>
            <w:tcW w:w="1417" w:type="dxa"/>
            <w:vAlign w:val="center"/>
          </w:tcPr>
          <w:p w:rsidRPr="005734C1" w:rsidR="00C17B0D" w:rsidRDefault="00C17B0D" w14:paraId="279F9776" w14:textId="77777777">
            <w:pPr>
              <w:pStyle w:val="Level9"/>
              <w:numPr>
                <w:ilvl w:val="0"/>
                <w:numId w:val="0"/>
              </w:numPr>
              <w:spacing w:before="0" w:after="0"/>
              <w:jc w:val="center"/>
              <w:rPr>
                <w:highlight w:val="yellow"/>
              </w:rPr>
            </w:pPr>
          </w:p>
        </w:tc>
      </w:tr>
      <w:tr w:rsidR="00254D29" w:rsidTr="00EA7EDB" w14:paraId="36999D51" w14:textId="77777777">
        <w:trPr>
          <w:trHeight w:val="567"/>
        </w:trPr>
        <w:tc>
          <w:tcPr>
            <w:tcW w:w="7650" w:type="dxa"/>
            <w:vAlign w:val="center"/>
          </w:tcPr>
          <w:p w:rsidRPr="00A51A47" w:rsidR="00254D29" w:rsidRDefault="00254D29" w14:paraId="53B8398A" w14:textId="77777777">
            <w:pPr>
              <w:pStyle w:val="Level9"/>
              <w:numPr>
                <w:ilvl w:val="0"/>
                <w:numId w:val="0"/>
              </w:numPr>
              <w:spacing w:before="0" w:after="0"/>
            </w:pPr>
            <w:r w:rsidRPr="00EA7EDB">
              <w:rPr>
                <w:b/>
                <w:bCs/>
              </w:rPr>
              <w:t>Appendix A</w:t>
            </w:r>
            <w:r w:rsidRPr="00A51A47">
              <w:t xml:space="preserve"> - Form of Tender</w:t>
            </w:r>
          </w:p>
        </w:tc>
        <w:tc>
          <w:tcPr>
            <w:tcW w:w="1417" w:type="dxa"/>
            <w:vAlign w:val="center"/>
          </w:tcPr>
          <w:p w:rsidRPr="005734C1" w:rsidR="00254D29" w:rsidRDefault="00254D29" w14:paraId="5D8446B6" w14:textId="77777777">
            <w:pPr>
              <w:pStyle w:val="Level9"/>
              <w:numPr>
                <w:ilvl w:val="0"/>
                <w:numId w:val="0"/>
              </w:numPr>
              <w:spacing w:before="0" w:after="0"/>
              <w:jc w:val="center"/>
              <w:rPr>
                <w:highlight w:val="yellow"/>
              </w:rPr>
            </w:pPr>
          </w:p>
        </w:tc>
      </w:tr>
      <w:tr w:rsidR="00254D29" w:rsidTr="00EA7EDB" w14:paraId="7F1FA2F3" w14:textId="77777777">
        <w:trPr>
          <w:trHeight w:val="567"/>
        </w:trPr>
        <w:tc>
          <w:tcPr>
            <w:tcW w:w="7650" w:type="dxa"/>
            <w:vAlign w:val="center"/>
          </w:tcPr>
          <w:p w:rsidRPr="00A51A47" w:rsidR="00254D29" w:rsidRDefault="00254D29" w14:paraId="3E35072A" w14:textId="77777777">
            <w:pPr>
              <w:pStyle w:val="Level9"/>
              <w:numPr>
                <w:ilvl w:val="0"/>
                <w:numId w:val="0"/>
              </w:numPr>
              <w:spacing w:before="0" w:after="0"/>
            </w:pPr>
            <w:r w:rsidRPr="00EA7EDB">
              <w:rPr>
                <w:b/>
                <w:bCs/>
              </w:rPr>
              <w:t>Appendix B</w:t>
            </w:r>
            <w:r w:rsidRPr="00A51A47">
              <w:t xml:space="preserve"> - Freedom of Information Declaration</w:t>
            </w:r>
          </w:p>
        </w:tc>
        <w:tc>
          <w:tcPr>
            <w:tcW w:w="1417" w:type="dxa"/>
            <w:vAlign w:val="center"/>
          </w:tcPr>
          <w:p w:rsidRPr="005734C1" w:rsidR="00254D29" w:rsidRDefault="00254D29" w14:paraId="1360AED3" w14:textId="77777777">
            <w:pPr>
              <w:pStyle w:val="Level9"/>
              <w:numPr>
                <w:ilvl w:val="0"/>
                <w:numId w:val="0"/>
              </w:numPr>
              <w:spacing w:before="0" w:after="0"/>
              <w:jc w:val="center"/>
              <w:rPr>
                <w:highlight w:val="yellow"/>
              </w:rPr>
            </w:pPr>
          </w:p>
        </w:tc>
      </w:tr>
      <w:tr w:rsidR="00254D29" w:rsidTr="00EA7EDB" w14:paraId="500FD4E9" w14:textId="77777777">
        <w:trPr>
          <w:trHeight w:val="567"/>
        </w:trPr>
        <w:tc>
          <w:tcPr>
            <w:tcW w:w="7650" w:type="dxa"/>
            <w:vAlign w:val="center"/>
          </w:tcPr>
          <w:p w:rsidRPr="00A51A47" w:rsidR="00254D29" w:rsidRDefault="00254D29" w14:paraId="7BBB3D5C" w14:textId="77777777">
            <w:pPr>
              <w:pStyle w:val="Level9"/>
              <w:numPr>
                <w:ilvl w:val="0"/>
                <w:numId w:val="0"/>
              </w:numPr>
              <w:spacing w:before="0" w:after="0"/>
            </w:pPr>
            <w:r w:rsidRPr="00EA7EDB">
              <w:rPr>
                <w:b/>
                <w:bCs/>
              </w:rPr>
              <w:t>Appendix C</w:t>
            </w:r>
            <w:r w:rsidRPr="00A51A47">
              <w:t xml:space="preserve"> - Declaration of Non-Collusion  </w:t>
            </w:r>
          </w:p>
        </w:tc>
        <w:tc>
          <w:tcPr>
            <w:tcW w:w="1417" w:type="dxa"/>
            <w:vAlign w:val="center"/>
          </w:tcPr>
          <w:p w:rsidRPr="005734C1" w:rsidR="00254D29" w:rsidRDefault="00254D29" w14:paraId="592DE0A4" w14:textId="77777777">
            <w:pPr>
              <w:pStyle w:val="Level9"/>
              <w:numPr>
                <w:ilvl w:val="0"/>
                <w:numId w:val="0"/>
              </w:numPr>
              <w:spacing w:before="0" w:after="0"/>
              <w:jc w:val="center"/>
              <w:rPr>
                <w:highlight w:val="yellow"/>
              </w:rPr>
            </w:pPr>
          </w:p>
        </w:tc>
      </w:tr>
      <w:tr w:rsidR="00254D29" w:rsidTr="00EA7EDB" w14:paraId="5BF82AF7" w14:textId="77777777">
        <w:trPr>
          <w:trHeight w:val="567"/>
        </w:trPr>
        <w:tc>
          <w:tcPr>
            <w:tcW w:w="7650" w:type="dxa"/>
            <w:vAlign w:val="center"/>
          </w:tcPr>
          <w:p w:rsidRPr="00A51A47" w:rsidR="00254D29" w:rsidRDefault="00254D29" w14:paraId="0A67C69D" w14:textId="77777777">
            <w:pPr>
              <w:pStyle w:val="Level9"/>
              <w:numPr>
                <w:ilvl w:val="0"/>
                <w:numId w:val="0"/>
              </w:numPr>
              <w:spacing w:before="0" w:after="0"/>
            </w:pPr>
            <w:r w:rsidRPr="00EA7EDB">
              <w:rPr>
                <w:b/>
                <w:bCs/>
              </w:rPr>
              <w:t>Appendix D</w:t>
            </w:r>
            <w:r w:rsidRPr="00A51A47">
              <w:t xml:space="preserve"> - Declaration of Non-Canvassing</w:t>
            </w:r>
          </w:p>
        </w:tc>
        <w:tc>
          <w:tcPr>
            <w:tcW w:w="1417" w:type="dxa"/>
            <w:vAlign w:val="center"/>
          </w:tcPr>
          <w:p w:rsidRPr="005734C1" w:rsidR="00254D29" w:rsidRDefault="00254D29" w14:paraId="4A3B31F4" w14:textId="77777777">
            <w:pPr>
              <w:pStyle w:val="Level9"/>
              <w:numPr>
                <w:ilvl w:val="0"/>
                <w:numId w:val="0"/>
              </w:numPr>
              <w:spacing w:before="0" w:after="0"/>
              <w:jc w:val="center"/>
              <w:rPr>
                <w:highlight w:val="yellow"/>
              </w:rPr>
            </w:pPr>
          </w:p>
        </w:tc>
      </w:tr>
      <w:tr w:rsidR="00254D29" w:rsidTr="00EA7EDB" w14:paraId="763F987E" w14:textId="77777777">
        <w:trPr>
          <w:trHeight w:val="567"/>
        </w:trPr>
        <w:tc>
          <w:tcPr>
            <w:tcW w:w="7650" w:type="dxa"/>
            <w:vAlign w:val="center"/>
          </w:tcPr>
          <w:p w:rsidRPr="00A51A47" w:rsidR="00254D29" w:rsidP="00EA7EDB" w:rsidRDefault="00254D29" w14:paraId="2883D7B6" w14:textId="3405F9E2">
            <w:pPr>
              <w:pStyle w:val="Level9"/>
              <w:numPr>
                <w:ilvl w:val="0"/>
                <w:numId w:val="0"/>
              </w:numPr>
              <w:spacing w:before="0" w:after="0"/>
            </w:pPr>
            <w:r w:rsidRPr="00EA7EDB">
              <w:rPr>
                <w:b/>
                <w:bCs/>
              </w:rPr>
              <w:t>Appendix E</w:t>
            </w:r>
            <w:r w:rsidRPr="00A51A47">
              <w:t xml:space="preserve"> - Declaration of Non-Conflict of Interest</w:t>
            </w:r>
          </w:p>
        </w:tc>
        <w:tc>
          <w:tcPr>
            <w:tcW w:w="1417" w:type="dxa"/>
            <w:vAlign w:val="center"/>
          </w:tcPr>
          <w:p w:rsidRPr="005734C1" w:rsidR="00254D29" w:rsidRDefault="00254D29" w14:paraId="64F71723" w14:textId="77777777">
            <w:pPr>
              <w:pStyle w:val="Level9"/>
              <w:numPr>
                <w:ilvl w:val="0"/>
                <w:numId w:val="0"/>
              </w:numPr>
              <w:spacing w:before="0" w:after="0"/>
              <w:jc w:val="center"/>
              <w:rPr>
                <w:highlight w:val="yellow"/>
              </w:rPr>
            </w:pPr>
          </w:p>
        </w:tc>
      </w:tr>
      <w:tr w:rsidR="00254D29" w:rsidTr="00EA7EDB" w14:paraId="77B4C135" w14:textId="77777777">
        <w:trPr>
          <w:trHeight w:val="567"/>
        </w:trPr>
        <w:tc>
          <w:tcPr>
            <w:tcW w:w="7650" w:type="dxa"/>
            <w:vAlign w:val="center"/>
          </w:tcPr>
          <w:p w:rsidRPr="00A51A47" w:rsidR="00254D29" w:rsidRDefault="00254D29" w14:paraId="00CA0081" w14:textId="77777777">
            <w:pPr>
              <w:pStyle w:val="Level9"/>
              <w:numPr>
                <w:ilvl w:val="0"/>
                <w:numId w:val="0"/>
              </w:numPr>
              <w:spacing w:before="0" w:after="0"/>
            </w:pPr>
            <w:r w:rsidRPr="00EA7EDB">
              <w:rPr>
                <w:b/>
                <w:bCs/>
              </w:rPr>
              <w:t>Appendix F</w:t>
            </w:r>
            <w:r w:rsidRPr="00A51A47">
              <w:t xml:space="preserve"> - Declaration of Prompt Payment</w:t>
            </w:r>
          </w:p>
        </w:tc>
        <w:tc>
          <w:tcPr>
            <w:tcW w:w="1417" w:type="dxa"/>
            <w:vAlign w:val="center"/>
          </w:tcPr>
          <w:p w:rsidRPr="005734C1" w:rsidR="00254D29" w:rsidRDefault="00254D29" w14:paraId="60820989" w14:textId="77777777">
            <w:pPr>
              <w:pStyle w:val="Level9"/>
              <w:numPr>
                <w:ilvl w:val="0"/>
                <w:numId w:val="0"/>
              </w:numPr>
              <w:spacing w:before="0" w:after="0"/>
              <w:jc w:val="center"/>
              <w:rPr>
                <w:highlight w:val="yellow"/>
              </w:rPr>
            </w:pPr>
          </w:p>
        </w:tc>
      </w:tr>
      <w:tr w:rsidR="00254D29" w:rsidTr="00EA7EDB" w14:paraId="6C609DB7" w14:textId="77777777">
        <w:trPr>
          <w:trHeight w:val="567"/>
        </w:trPr>
        <w:tc>
          <w:tcPr>
            <w:tcW w:w="7650" w:type="dxa"/>
            <w:vAlign w:val="center"/>
          </w:tcPr>
          <w:p w:rsidRPr="00A51A47" w:rsidR="00254D29" w:rsidRDefault="00254D29" w14:paraId="6C64FDE5" w14:textId="70692749">
            <w:pPr>
              <w:pStyle w:val="Level9"/>
              <w:numPr>
                <w:ilvl w:val="0"/>
                <w:numId w:val="0"/>
              </w:numPr>
              <w:spacing w:before="0" w:after="0"/>
            </w:pPr>
            <w:r w:rsidRPr="00EA7EDB">
              <w:rPr>
                <w:b/>
                <w:bCs/>
              </w:rPr>
              <w:t>Appendix G</w:t>
            </w:r>
            <w:r>
              <w:t xml:space="preserve"> </w:t>
            </w:r>
            <w:r w:rsidR="00EA7EDB">
              <w:t>-</w:t>
            </w:r>
            <w:r>
              <w:t xml:space="preserve"> Compliance Statement</w:t>
            </w:r>
          </w:p>
        </w:tc>
        <w:tc>
          <w:tcPr>
            <w:tcW w:w="1417" w:type="dxa"/>
            <w:vAlign w:val="center"/>
          </w:tcPr>
          <w:p w:rsidRPr="005734C1" w:rsidR="00254D29" w:rsidRDefault="00254D29" w14:paraId="796D2CE7" w14:textId="77777777">
            <w:pPr>
              <w:pStyle w:val="Level9"/>
              <w:numPr>
                <w:ilvl w:val="0"/>
                <w:numId w:val="0"/>
              </w:numPr>
              <w:spacing w:before="0" w:after="0"/>
              <w:jc w:val="center"/>
              <w:rPr>
                <w:highlight w:val="yellow"/>
              </w:rPr>
            </w:pPr>
          </w:p>
        </w:tc>
      </w:tr>
    </w:tbl>
    <w:p w:rsidR="00254D29" w:rsidP="005C6198" w:rsidRDefault="00254D29" w14:paraId="4039ACF5" w14:textId="77777777">
      <w:pPr>
        <w:spacing w:before="0" w:after="0"/>
        <w:ind w:left="1627"/>
        <w:textAlignment w:val="baseline"/>
        <w:rPr>
          <w:rFonts w:eastAsia="Times New Roman" w:cs="Calibri"/>
          <w:szCs w:val="26"/>
          <w:lang w:val="en-US" w:eastAsia="en-GB"/>
        </w:rPr>
      </w:pPr>
    </w:p>
    <w:p w:rsidRPr="00DF53DD" w:rsidR="005C6198" w:rsidP="0040102C" w:rsidRDefault="005C6198" w14:paraId="047C9984" w14:textId="1B35F1D4">
      <w:pPr>
        <w:pStyle w:val="Level1"/>
      </w:pPr>
      <w:bookmarkStart w:name="_Toc115873750" w:id="8"/>
      <w:r w:rsidRPr="00DF53DD">
        <w:t>Tender Assessment</w:t>
      </w:r>
      <w:bookmarkEnd w:id="8"/>
      <w:r w:rsidRPr="00DF53DD">
        <w:t xml:space="preserve"> </w:t>
      </w:r>
    </w:p>
    <w:p w:rsidR="00D40A76" w:rsidP="005148FB" w:rsidRDefault="00D40A76" w14:paraId="60F6E97E" w14:textId="4BDE498C">
      <w:pPr>
        <w:numPr>
          <w:ilvl w:val="3"/>
          <w:numId w:val="1"/>
        </w:numPr>
        <w:spacing w:after="160" w:line="259" w:lineRule="auto"/>
        <w:rPr>
          <w:rFonts w:cs="Calibri"/>
          <w:lang w:val="en-US"/>
        </w:rPr>
      </w:pPr>
      <w:r w:rsidRPr="7DDEC393">
        <w:rPr>
          <w:rFonts w:cs="Calibri"/>
          <w:lang w:val="en-US"/>
        </w:rPr>
        <w:t xml:space="preserve">The objective of the procurement process is to identify the most </w:t>
      </w:r>
      <w:r w:rsidR="00123A43">
        <w:rPr>
          <w:rFonts w:cs="Calibri"/>
          <w:lang w:val="en-US"/>
        </w:rPr>
        <w:t xml:space="preserve">economically </w:t>
      </w:r>
      <w:r w:rsidRPr="7DDEC393">
        <w:rPr>
          <w:rFonts w:cs="Calibri"/>
          <w:lang w:val="en-US"/>
        </w:rPr>
        <w:t xml:space="preserve">advantageous tender based on quality and price. </w:t>
      </w:r>
    </w:p>
    <w:p w:rsidR="00D40A76" w:rsidP="00B90CD8" w:rsidRDefault="00D40A76" w14:paraId="7B687178" w14:textId="77777777">
      <w:pPr>
        <w:pStyle w:val="Level4"/>
      </w:pPr>
      <w:r>
        <w:t>Only one Tender is permitted from each Tenderer. If more than one Tender is submitted by a Tenderer, the one with the latest time of submission prior to the deadline will be evaluated and the other(s) disregarded.</w:t>
      </w:r>
    </w:p>
    <w:p w:rsidR="00D40A76" w:rsidP="00B90CD8" w:rsidRDefault="006E18E5" w14:paraId="70D5FB9B" w14:textId="19E0559B">
      <w:pPr>
        <w:pStyle w:val="Level4"/>
      </w:pPr>
      <w:r>
        <w:t>TfW Rail Limited</w:t>
      </w:r>
      <w:r w:rsidR="00D40A76">
        <w:t xml:space="preserve"> will be entitled to require that </w:t>
      </w:r>
      <w:proofErr w:type="gramStart"/>
      <w:r w:rsidR="00D40A76">
        <w:t>particular aspects</w:t>
      </w:r>
      <w:proofErr w:type="gramEnd"/>
      <w:r w:rsidR="00D40A76">
        <w:t xml:space="preserve"> of a </w:t>
      </w:r>
      <w:r w:rsidR="00826B68">
        <w:t>te</w:t>
      </w:r>
      <w:r w:rsidR="00D40A76">
        <w:t xml:space="preserve">nder </w:t>
      </w:r>
      <w:r w:rsidR="00826B68">
        <w:t>s</w:t>
      </w:r>
      <w:r w:rsidR="00D40A76">
        <w:t xml:space="preserve">ubmission be clarified or supplemented by any </w:t>
      </w:r>
      <w:r w:rsidR="00826B68">
        <w:t>t</w:t>
      </w:r>
      <w:r w:rsidR="00D40A76">
        <w:t xml:space="preserve">enderer, </w:t>
      </w:r>
      <w:proofErr w:type="gramStart"/>
      <w:r w:rsidR="00D40A76">
        <w:t>provided that</w:t>
      </w:r>
      <w:proofErr w:type="gramEnd"/>
      <w:r w:rsidR="00D40A76">
        <w:t xml:space="preserve"> this does not result in any changes to the basic features of the </w:t>
      </w:r>
      <w:r w:rsidR="00826B68">
        <w:t>t</w:t>
      </w:r>
      <w:r w:rsidR="00D40A76">
        <w:t xml:space="preserve">ender </w:t>
      </w:r>
      <w:r w:rsidR="00826B68">
        <w:t>s</w:t>
      </w:r>
      <w:r w:rsidR="00D40A76">
        <w:t>ubmission likely to distort competition or have a discriminatory effect.</w:t>
      </w:r>
    </w:p>
    <w:p w:rsidR="00D40A76" w:rsidP="00B90CD8" w:rsidRDefault="00D40A76" w14:paraId="5C22629E" w14:textId="6CE606C2">
      <w:pPr>
        <w:pStyle w:val="Level4"/>
      </w:pPr>
      <w:r>
        <w:t xml:space="preserve">Subject to paragraph </w:t>
      </w:r>
      <w:r w:rsidR="00826B68">
        <w:t>5</w:t>
      </w:r>
      <w:r>
        <w:t xml:space="preserve">.3 a Tenderer shall not be permitted to amend material elements of its </w:t>
      </w:r>
      <w:r w:rsidR="00826B68">
        <w:t>t</w:t>
      </w:r>
      <w:r>
        <w:t xml:space="preserve">ender </w:t>
      </w:r>
      <w:r w:rsidR="00826B68">
        <w:t>s</w:t>
      </w:r>
      <w:r>
        <w:t xml:space="preserve">ubmission beyond the latest date and time for submission of Tender Submissions identified in paragraph </w:t>
      </w:r>
      <w:r w:rsidR="00D81690">
        <w:t>3.2</w:t>
      </w:r>
      <w:r w:rsidR="005C26E7">
        <w:t>9</w:t>
      </w:r>
      <w:r>
        <w:t>.</w:t>
      </w:r>
    </w:p>
    <w:p w:rsidR="00D40A76" w:rsidP="00B90CD8" w:rsidRDefault="00D40A76" w14:paraId="2E2E243C" w14:textId="62F75CFD">
      <w:pPr>
        <w:pStyle w:val="Level4"/>
      </w:pPr>
      <w:r>
        <w:t xml:space="preserve">Failure by any Tenderer to provide information to the level of detail required </w:t>
      </w:r>
      <w:r w:rsidR="006E18E5">
        <w:t>TfW Rail Limited</w:t>
      </w:r>
      <w:r>
        <w:t xml:space="preserve"> to make a fair and transparent evaluation of the </w:t>
      </w:r>
      <w:r w:rsidR="00D81690">
        <w:t>t</w:t>
      </w:r>
      <w:r>
        <w:t xml:space="preserve">ender </w:t>
      </w:r>
      <w:r w:rsidR="00D81690">
        <w:t>s</w:t>
      </w:r>
      <w:r>
        <w:t xml:space="preserve">ubmission may lead to </w:t>
      </w:r>
      <w:r w:rsidR="006E18E5">
        <w:t>TfW Rail Limited</w:t>
      </w:r>
      <w:r>
        <w:t xml:space="preserve"> rejecting a </w:t>
      </w:r>
      <w:r w:rsidR="00236980">
        <w:t>t</w:t>
      </w:r>
      <w:r>
        <w:t xml:space="preserve">ender </w:t>
      </w:r>
      <w:r w:rsidR="00236980">
        <w:t>s</w:t>
      </w:r>
      <w:r>
        <w:t>ubmission.</w:t>
      </w:r>
    </w:p>
    <w:p w:rsidR="00D40A76" w:rsidP="00B90CD8" w:rsidRDefault="006E18E5" w14:paraId="3B30EDA9" w14:textId="20BB97D4">
      <w:pPr>
        <w:pStyle w:val="Level4"/>
      </w:pPr>
      <w:r>
        <w:t>TfW Rail Limited</w:t>
      </w:r>
      <w:r w:rsidR="00D40A76">
        <w:t xml:space="preserve"> will be entitled to treat any incomplete or ambiguous </w:t>
      </w:r>
      <w:r w:rsidR="00236980">
        <w:t>t</w:t>
      </w:r>
      <w:r w:rsidR="00D40A76">
        <w:t xml:space="preserve">ender </w:t>
      </w:r>
      <w:r w:rsidR="00236980">
        <w:t>s</w:t>
      </w:r>
      <w:r w:rsidR="00D40A76">
        <w:t xml:space="preserve">ubmission (or errors in any such </w:t>
      </w:r>
      <w:r w:rsidR="00236980">
        <w:t>t</w:t>
      </w:r>
      <w:r w:rsidR="00D40A76">
        <w:t xml:space="preserve">ender </w:t>
      </w:r>
      <w:r w:rsidR="00236980">
        <w:t>s</w:t>
      </w:r>
      <w:r w:rsidR="00D40A76">
        <w:t xml:space="preserve">ubmission) in such manner, as </w:t>
      </w:r>
      <w:r>
        <w:t>TfW Rail Limited</w:t>
      </w:r>
      <w:r w:rsidR="00D40A76">
        <w:t xml:space="preserve"> will determine at its absolute discretion.</w:t>
      </w:r>
    </w:p>
    <w:p w:rsidR="00D40A76" w:rsidP="00B90CD8" w:rsidRDefault="00D40A76" w14:paraId="5F1A3A65" w14:textId="6E71EC07">
      <w:pPr>
        <w:pStyle w:val="Level4"/>
      </w:pPr>
      <w:r>
        <w:t xml:space="preserve">The submission of an incomplete or non-compliant </w:t>
      </w:r>
      <w:r w:rsidR="00236980">
        <w:t>t</w:t>
      </w:r>
      <w:r>
        <w:t xml:space="preserve">ender </w:t>
      </w:r>
      <w:r w:rsidR="00236980">
        <w:t>s</w:t>
      </w:r>
      <w:r>
        <w:t xml:space="preserve">ubmission may result in the rejection by </w:t>
      </w:r>
      <w:r w:rsidR="006E18E5">
        <w:t>TfW Rail Limited</w:t>
      </w:r>
      <w:r>
        <w:t xml:space="preserve"> of any such </w:t>
      </w:r>
      <w:r w:rsidR="00236980">
        <w:t>t</w:t>
      </w:r>
      <w:r>
        <w:t xml:space="preserve">ender </w:t>
      </w:r>
      <w:r w:rsidR="00236980">
        <w:t>s</w:t>
      </w:r>
      <w:r>
        <w:t xml:space="preserve">ubmission at the absolute discretion of </w:t>
      </w:r>
      <w:r w:rsidR="006E18E5">
        <w:t>TfW Rail Limited</w:t>
      </w:r>
      <w:r>
        <w:t>.</w:t>
      </w:r>
    </w:p>
    <w:p w:rsidR="00D40A76" w:rsidP="00B90CD8" w:rsidRDefault="006E18E5" w14:paraId="0C3F11E8" w14:textId="566FE046">
      <w:pPr>
        <w:pStyle w:val="Level4"/>
      </w:pPr>
      <w:r>
        <w:t>TfW Rail Limited</w:t>
      </w:r>
      <w:r w:rsidR="00D40A76">
        <w:t xml:space="preserve">’s decision on whether a </w:t>
      </w:r>
      <w:r w:rsidR="00DA4486">
        <w:t>t</w:t>
      </w:r>
      <w:r w:rsidR="00D40A76">
        <w:t xml:space="preserve">ender </w:t>
      </w:r>
      <w:r w:rsidR="00DA4486">
        <w:t>s</w:t>
      </w:r>
      <w:r w:rsidR="00D40A76">
        <w:t xml:space="preserve">ubmission is compliant, correctly completed and acceptable will be at the sole discretion of </w:t>
      </w:r>
      <w:r>
        <w:t>TfW Rail Limited</w:t>
      </w:r>
      <w:r w:rsidR="00D40A76">
        <w:t>.</w:t>
      </w:r>
    </w:p>
    <w:p w:rsidRPr="00525864" w:rsidR="00525864" w:rsidP="5CC9EAC6" w:rsidRDefault="00525864" w14:paraId="3F590394" w14:textId="77777777">
      <w:pPr>
        <w:pStyle w:val="Level4"/>
        <w:rPr>
          <w:lang w:val="en-GB"/>
        </w:rPr>
      </w:pPr>
      <w:r>
        <w:t>The primary weightings for the Award Criteria are:</w:t>
      </w:r>
      <w:r w:rsidRPr="5CC9EAC6">
        <w:rPr>
          <w:lang w:val="en-GB"/>
        </w:rPr>
        <w:t> </w:t>
      </w:r>
    </w:p>
    <w:p w:rsidRPr="00525864" w:rsidR="00525864" w:rsidP="5CC9EAC6" w:rsidRDefault="00525864" w14:paraId="54EB1A68" w14:textId="50478541">
      <w:pPr>
        <w:pStyle w:val="Level4"/>
        <w:numPr>
          <w:ilvl w:val="0"/>
          <w:numId w:val="0"/>
        </w:numPr>
        <w:ind w:left="709"/>
        <w:rPr>
          <w:lang w:val="en-GB"/>
        </w:rPr>
      </w:pPr>
      <w:r w:rsidR="00525864">
        <w:rPr/>
        <w:t xml:space="preserve">Technical return: </w:t>
      </w:r>
      <w:r w:rsidR="49CC59A3">
        <w:rPr/>
        <w:t>40</w:t>
      </w:r>
      <w:r w:rsidR="00525864">
        <w:rPr/>
        <w:t>%</w:t>
      </w:r>
      <w:r w:rsidRPr="23EB2E49" w:rsidR="00525864">
        <w:rPr>
          <w:lang w:val="en-GB"/>
        </w:rPr>
        <w:t> </w:t>
      </w:r>
    </w:p>
    <w:p w:rsidRPr="00525864" w:rsidR="00525864" w:rsidP="5CC9EAC6" w:rsidRDefault="00525864" w14:paraId="5A60F939" w14:textId="275F2D61">
      <w:pPr>
        <w:pStyle w:val="Level4"/>
        <w:numPr>
          <w:ilvl w:val="0"/>
          <w:numId w:val="0"/>
        </w:numPr>
        <w:ind w:left="709"/>
        <w:rPr>
          <w:lang w:val="en-GB"/>
        </w:rPr>
      </w:pPr>
      <w:r w:rsidR="00525864">
        <w:rPr/>
        <w:t xml:space="preserve">Commercial return: </w:t>
      </w:r>
      <w:r w:rsidR="20F2DF74">
        <w:rPr/>
        <w:t>6</w:t>
      </w:r>
      <w:r w:rsidR="00525864">
        <w:rPr/>
        <w:t>0%</w:t>
      </w:r>
      <w:r w:rsidRPr="23EB2E49" w:rsidR="00525864">
        <w:rPr>
          <w:lang w:val="en-GB"/>
        </w:rPr>
        <w:t> </w:t>
      </w:r>
    </w:p>
    <w:p w:rsidR="00D40A76" w:rsidP="7DDEC393" w:rsidRDefault="00D40A76" w14:paraId="7DEDBF55" w14:textId="3F77CA4D">
      <w:pPr>
        <w:pStyle w:val="Level4"/>
      </w:pPr>
      <w:r>
        <w:t xml:space="preserve">All tenders will be assessed in a consistent manner and all Tenderers will be dealt with equally and fairly throughout the assessment process. </w:t>
      </w:r>
    </w:p>
    <w:p w:rsidR="00115FD9" w:rsidP="00D742DF" w:rsidRDefault="00115FD9" w14:paraId="74463A20" w14:textId="77777777">
      <w:pPr>
        <w:pStyle w:val="Level2"/>
        <w:numPr>
          <w:ilvl w:val="0"/>
          <w:numId w:val="0"/>
        </w:numPr>
        <w:ind w:left="709"/>
        <w:rPr>
          <w:lang w:val="en-US"/>
        </w:rPr>
      </w:pPr>
    </w:p>
    <w:p w:rsidRPr="00CB4E74" w:rsidR="00D40A76" w:rsidP="00D742DF" w:rsidRDefault="00011E90" w14:paraId="24D20BB4" w14:textId="3A68EF5F">
      <w:pPr>
        <w:pStyle w:val="Level2"/>
        <w:numPr>
          <w:ilvl w:val="0"/>
          <w:numId w:val="0"/>
        </w:numPr>
        <w:ind w:left="709"/>
        <w:rPr>
          <w:lang w:val="en-US"/>
        </w:rPr>
      </w:pPr>
      <w:r>
        <w:rPr>
          <w:lang w:val="en-US"/>
        </w:rPr>
        <w:t>Technical Response</w:t>
      </w:r>
      <w:r w:rsidR="00A8383E">
        <w:rPr>
          <w:lang w:val="en-US"/>
        </w:rPr>
        <w:t xml:space="preserve"> </w:t>
      </w:r>
      <w:r w:rsidR="00D40A76">
        <w:rPr>
          <w:lang w:val="en-US"/>
        </w:rPr>
        <w:t>Assessment</w:t>
      </w:r>
    </w:p>
    <w:p w:rsidR="002B764A" w:rsidP="005148FB" w:rsidRDefault="007E3D36" w14:paraId="61A8090B" w14:textId="6FE6D995">
      <w:pPr>
        <w:numPr>
          <w:ilvl w:val="3"/>
          <w:numId w:val="1"/>
        </w:numPr>
        <w:spacing w:after="160" w:line="259" w:lineRule="auto"/>
        <w:rPr>
          <w:rFonts w:cs="Calibri"/>
          <w:lang w:val="en-US"/>
        </w:rPr>
      </w:pPr>
      <w:r>
        <w:rPr>
          <w:rFonts w:cs="Calibri"/>
          <w:lang w:val="en-US"/>
        </w:rPr>
        <w:t xml:space="preserve">Each element of the </w:t>
      </w:r>
      <w:r w:rsidR="00730169">
        <w:rPr>
          <w:rFonts w:cs="Calibri"/>
          <w:lang w:val="en-US"/>
        </w:rPr>
        <w:t xml:space="preserve">Technical Response </w:t>
      </w:r>
      <w:r w:rsidRPr="7DDEC393" w:rsidR="00D40A76">
        <w:rPr>
          <w:rFonts w:cs="Calibri"/>
          <w:lang w:val="en-US"/>
        </w:rPr>
        <w:t xml:space="preserve">will be assessed </w:t>
      </w:r>
      <w:r>
        <w:rPr>
          <w:rFonts w:cs="Calibri"/>
          <w:lang w:val="en-US"/>
        </w:rPr>
        <w:t xml:space="preserve">individually </w:t>
      </w:r>
      <w:r w:rsidRPr="7DDEC393" w:rsidR="00D40A76">
        <w:rPr>
          <w:rFonts w:cs="Calibri"/>
          <w:lang w:val="en-US"/>
        </w:rPr>
        <w:t>using the following marking scheme</w:t>
      </w:r>
      <w:r>
        <w:rPr>
          <w:rFonts w:cs="Calibri"/>
          <w:lang w:val="en-US"/>
        </w:rPr>
        <w:t xml:space="preserve">: </w:t>
      </w:r>
    </w:p>
    <w:tbl>
      <w:tblPr>
        <w:tblStyle w:val="TableGrid1"/>
        <w:tblW w:w="9067" w:type="dxa"/>
        <w:tblInd w:w="709" w:type="dxa"/>
        <w:tblLook w:val="04A0" w:firstRow="1" w:lastRow="0" w:firstColumn="1" w:lastColumn="0" w:noHBand="0" w:noVBand="1"/>
      </w:tblPr>
      <w:tblGrid>
        <w:gridCol w:w="846"/>
        <w:gridCol w:w="6675"/>
        <w:gridCol w:w="1546"/>
      </w:tblGrid>
      <w:tr w:rsidRPr="00486F33" w:rsidR="00D51255" w:rsidTr="7DDEC393" w14:paraId="4FA8FFF5" w14:textId="7A9EEDC2">
        <w:trPr>
          <w:trHeight w:val="873"/>
        </w:trPr>
        <w:tc>
          <w:tcPr>
            <w:tcW w:w="846" w:type="dxa"/>
            <w:shd w:val="clear" w:color="auto" w:fill="FF0000"/>
            <w:vAlign w:val="center"/>
          </w:tcPr>
          <w:p w:rsidRPr="00486F33" w:rsidR="00D51255" w:rsidP="002C237B" w:rsidRDefault="00D51255" w14:paraId="0169E57F" w14:textId="6B3D57CC">
            <w:pPr>
              <w:spacing w:before="0" w:after="0" w:line="276" w:lineRule="auto"/>
              <w:contextualSpacing/>
              <w:jc w:val="center"/>
              <w:rPr>
                <w:rFonts w:eastAsia="Times New Roman" w:cs="Calibri"/>
                <w:szCs w:val="26"/>
                <w:highlight w:val="yellow"/>
                <w:lang w:eastAsia="en-GB"/>
              </w:rPr>
            </w:pPr>
            <w:bookmarkStart w:name="OLE_LINK1" w:id="9"/>
            <w:r w:rsidRPr="004C5907">
              <w:rPr>
                <w:rFonts w:eastAsia="Times New Roman" w:cs="Calibri"/>
                <w:szCs w:val="26"/>
                <w:lang w:eastAsia="en-GB"/>
              </w:rPr>
              <w:t>0</w:t>
            </w:r>
          </w:p>
        </w:tc>
        <w:tc>
          <w:tcPr>
            <w:tcW w:w="6675" w:type="dxa"/>
            <w:vAlign w:val="center"/>
          </w:tcPr>
          <w:p w:rsidRPr="00486F33" w:rsidR="00D51255" w:rsidP="002C237B" w:rsidRDefault="00D51255" w14:paraId="5695E618" w14:textId="55F4B3B5">
            <w:pPr>
              <w:spacing w:before="0" w:after="0" w:line="276" w:lineRule="auto"/>
              <w:contextualSpacing/>
              <w:rPr>
                <w:rFonts w:eastAsia="Times New Roman" w:cs="Calibri"/>
                <w:szCs w:val="26"/>
                <w:highlight w:val="yellow"/>
                <w:lang w:eastAsia="en-GB"/>
              </w:rPr>
            </w:pPr>
            <w:r w:rsidRPr="004C5907">
              <w:rPr>
                <w:rFonts w:eastAsia="Times New Roman" w:cs="Calibri"/>
                <w:szCs w:val="26"/>
                <w:lang w:eastAsia="en-GB"/>
              </w:rPr>
              <w:t>No response provided.</w:t>
            </w:r>
          </w:p>
        </w:tc>
        <w:tc>
          <w:tcPr>
            <w:tcW w:w="1546" w:type="dxa"/>
            <w:vAlign w:val="center"/>
          </w:tcPr>
          <w:p w:rsidRPr="004C5907" w:rsidR="00D51255" w:rsidP="00D51255" w:rsidRDefault="00387A13" w14:paraId="3E141DBE" w14:textId="1771FCA5">
            <w:pPr>
              <w:spacing w:before="0" w:after="0" w:line="276" w:lineRule="auto"/>
              <w:contextualSpacing/>
              <w:jc w:val="center"/>
              <w:rPr>
                <w:rFonts w:eastAsia="Times New Roman" w:cs="Calibri"/>
                <w:szCs w:val="26"/>
                <w:lang w:eastAsia="en-GB"/>
              </w:rPr>
            </w:pPr>
            <w:r>
              <w:rPr>
                <w:rFonts w:eastAsia="Times New Roman" w:cs="Calibri"/>
                <w:szCs w:val="26"/>
                <w:lang w:eastAsia="en-GB"/>
              </w:rPr>
              <w:t>No confidence</w:t>
            </w:r>
          </w:p>
        </w:tc>
      </w:tr>
      <w:tr w:rsidRPr="00486F33" w:rsidR="00D51255" w:rsidTr="7DDEC393" w14:paraId="6479BE0A" w14:textId="7FF02A2C">
        <w:trPr>
          <w:trHeight w:val="873"/>
        </w:trPr>
        <w:tc>
          <w:tcPr>
            <w:tcW w:w="846" w:type="dxa"/>
            <w:shd w:val="clear" w:color="auto" w:fill="FF0000"/>
            <w:vAlign w:val="center"/>
          </w:tcPr>
          <w:p w:rsidRPr="00486F33" w:rsidR="00D51255" w:rsidP="002C237B" w:rsidRDefault="00D51255" w14:paraId="21704C1F" w14:textId="1A343567">
            <w:pPr>
              <w:spacing w:before="0" w:after="0" w:line="276" w:lineRule="auto"/>
              <w:contextualSpacing/>
              <w:jc w:val="center"/>
              <w:rPr>
                <w:rFonts w:eastAsia="Times New Roman" w:cs="Calibri"/>
                <w:szCs w:val="26"/>
                <w:highlight w:val="yellow"/>
                <w:lang w:eastAsia="en-GB"/>
              </w:rPr>
            </w:pPr>
            <w:r w:rsidRPr="004C5907">
              <w:rPr>
                <w:rFonts w:eastAsia="Times New Roman" w:cs="Calibri"/>
                <w:szCs w:val="26"/>
                <w:lang w:eastAsia="en-GB"/>
              </w:rPr>
              <w:t>2</w:t>
            </w:r>
          </w:p>
        </w:tc>
        <w:tc>
          <w:tcPr>
            <w:tcW w:w="6675" w:type="dxa"/>
            <w:vAlign w:val="center"/>
          </w:tcPr>
          <w:p w:rsidRPr="00486F33" w:rsidR="00D51255" w:rsidP="7DDEC393" w:rsidRDefault="00D51255" w14:paraId="6C250D3D" w14:textId="021F1C04">
            <w:pPr>
              <w:spacing w:before="0" w:after="0" w:line="276" w:lineRule="auto"/>
              <w:contextualSpacing/>
              <w:rPr>
                <w:rFonts w:eastAsia="Times New Roman" w:cs="Calibri"/>
                <w:lang w:eastAsia="en-GB"/>
              </w:rPr>
            </w:pPr>
            <w:r w:rsidRPr="7DDEC393">
              <w:rPr>
                <w:rFonts w:eastAsia="Times New Roman" w:cs="Calibri"/>
                <w:lang w:eastAsia="en-GB"/>
              </w:rPr>
              <w:t>An unacceptable response with serious reservations</w:t>
            </w:r>
            <w:r w:rsidRPr="7DDEC393" w:rsidR="7376912F">
              <w:rPr>
                <w:rFonts w:eastAsia="Times New Roman" w:cs="Calibri"/>
                <w:lang w:eastAsia="en-GB"/>
              </w:rPr>
              <w:t xml:space="preserve"> that has failed to provide the confidence that the proposal will meet the requirements</w:t>
            </w:r>
            <w:r w:rsidRPr="7DDEC393">
              <w:rPr>
                <w:rFonts w:eastAsia="Times New Roman" w:cs="Calibri"/>
                <w:lang w:eastAsia="en-GB"/>
              </w:rPr>
              <w:t>. </w:t>
            </w:r>
          </w:p>
        </w:tc>
        <w:tc>
          <w:tcPr>
            <w:tcW w:w="1546" w:type="dxa"/>
            <w:vAlign w:val="center"/>
          </w:tcPr>
          <w:p w:rsidRPr="004C5907" w:rsidR="00D51255" w:rsidP="7DDEC393" w:rsidRDefault="6C457E03" w14:paraId="49D1247A" w14:textId="0E91F013">
            <w:pPr>
              <w:spacing w:before="0" w:after="0" w:line="276" w:lineRule="auto"/>
              <w:contextualSpacing/>
              <w:jc w:val="center"/>
              <w:rPr>
                <w:rFonts w:eastAsia="Times New Roman" w:cs="Calibri"/>
                <w:lang w:eastAsia="en-GB"/>
              </w:rPr>
            </w:pPr>
            <w:r w:rsidRPr="7DDEC393">
              <w:rPr>
                <w:rFonts w:eastAsia="Times New Roman" w:cs="Calibri"/>
                <w:lang w:eastAsia="en-GB"/>
              </w:rPr>
              <w:t xml:space="preserve">Major </w:t>
            </w:r>
          </w:p>
          <w:p w:rsidRPr="004C5907" w:rsidR="00D51255" w:rsidP="7DDEC393" w:rsidRDefault="6C457E03" w14:paraId="3B8ECF53" w14:textId="4E2214A6">
            <w:pPr>
              <w:spacing w:before="0" w:after="0" w:line="276" w:lineRule="auto"/>
              <w:contextualSpacing/>
              <w:jc w:val="center"/>
              <w:rPr>
                <w:rFonts w:eastAsia="Times New Roman" w:cs="Calibri"/>
                <w:lang w:eastAsia="en-GB"/>
              </w:rPr>
            </w:pPr>
            <w:r w:rsidRPr="7DDEC393">
              <w:rPr>
                <w:rFonts w:eastAsia="Times New Roman" w:cs="Calibri"/>
                <w:lang w:eastAsia="en-GB"/>
              </w:rPr>
              <w:t>concerns</w:t>
            </w:r>
          </w:p>
        </w:tc>
      </w:tr>
      <w:tr w:rsidRPr="00486F33" w:rsidR="00D51255" w:rsidTr="7DDEC393" w14:paraId="5CD1AB8D" w14:textId="2E506512">
        <w:trPr>
          <w:trHeight w:val="873"/>
        </w:trPr>
        <w:tc>
          <w:tcPr>
            <w:tcW w:w="846" w:type="dxa"/>
            <w:shd w:val="clear" w:color="auto" w:fill="FF0000"/>
            <w:vAlign w:val="center"/>
          </w:tcPr>
          <w:p w:rsidRPr="00486F33" w:rsidR="00D51255" w:rsidP="002C237B" w:rsidRDefault="00D51255" w14:paraId="2D7C8097" w14:textId="72183032">
            <w:pPr>
              <w:spacing w:before="0" w:after="0" w:line="276" w:lineRule="auto"/>
              <w:contextualSpacing/>
              <w:jc w:val="center"/>
              <w:rPr>
                <w:rFonts w:eastAsia="Times New Roman" w:cs="Calibri"/>
                <w:szCs w:val="26"/>
                <w:highlight w:val="yellow"/>
                <w:lang w:eastAsia="en-GB"/>
              </w:rPr>
            </w:pPr>
            <w:r w:rsidRPr="004C5907">
              <w:rPr>
                <w:rFonts w:eastAsia="Times New Roman" w:cs="Calibri"/>
                <w:szCs w:val="26"/>
                <w:lang w:eastAsia="en-GB"/>
              </w:rPr>
              <w:t>4</w:t>
            </w:r>
          </w:p>
        </w:tc>
        <w:tc>
          <w:tcPr>
            <w:tcW w:w="6675" w:type="dxa"/>
            <w:vAlign w:val="center"/>
          </w:tcPr>
          <w:p w:rsidRPr="00486F33" w:rsidR="00D51255" w:rsidP="7DDEC393" w:rsidRDefault="00D51255" w14:paraId="1C5DFD78" w14:textId="31BCF4EB">
            <w:pPr>
              <w:spacing w:before="0" w:after="0" w:line="276" w:lineRule="auto"/>
              <w:contextualSpacing/>
              <w:rPr>
                <w:rFonts w:eastAsia="Times New Roman" w:cs="Calibri"/>
                <w:lang w:eastAsia="en-GB"/>
              </w:rPr>
            </w:pPr>
            <w:r w:rsidRPr="7DDEC393">
              <w:rPr>
                <w:rFonts w:eastAsia="Times New Roman" w:cs="Calibri"/>
                <w:lang w:eastAsia="en-GB"/>
              </w:rPr>
              <w:t xml:space="preserve">A response </w:t>
            </w:r>
            <w:r w:rsidRPr="7DDEC393" w:rsidR="4A980235">
              <w:rPr>
                <w:rFonts w:eastAsia="Times New Roman" w:cs="Calibri"/>
                <w:lang w:eastAsia="en-GB"/>
              </w:rPr>
              <w:t>that generates reservations and/or concerns. It</w:t>
            </w:r>
            <w:r w:rsidRPr="7DDEC393">
              <w:rPr>
                <w:rFonts w:eastAsia="Times New Roman" w:cs="Calibri"/>
                <w:lang w:eastAsia="en-GB"/>
              </w:rPr>
              <w:t xml:space="preserve"> lacks convincing detail </w:t>
            </w:r>
            <w:r w:rsidRPr="7DDEC393" w:rsidR="027CF1D1">
              <w:rPr>
                <w:rFonts w:eastAsia="Times New Roman" w:cs="Calibri"/>
                <w:lang w:eastAsia="en-GB"/>
              </w:rPr>
              <w:t xml:space="preserve">and/or supporting evidence </w:t>
            </w:r>
            <w:r w:rsidRPr="7DDEC393">
              <w:rPr>
                <w:rFonts w:eastAsia="Times New Roman" w:cs="Calibri"/>
                <w:lang w:eastAsia="en-GB"/>
              </w:rPr>
              <w:t>with risk that the proposal will not be successful in meeting all the requirements</w:t>
            </w:r>
            <w:r w:rsidRPr="7DDEC393" w:rsidR="29F56CDD">
              <w:rPr>
                <w:rFonts w:eastAsia="Times New Roman" w:cs="Calibri"/>
                <w:lang w:eastAsia="en-GB"/>
              </w:rPr>
              <w:t xml:space="preserve"> and/or the response is deemed too generic with the response not fully relevant to the question or the question is not fully responded to</w:t>
            </w:r>
            <w:r w:rsidRPr="7DDEC393">
              <w:rPr>
                <w:rFonts w:eastAsia="Times New Roman" w:cs="Calibri"/>
                <w:lang w:eastAsia="en-GB"/>
              </w:rPr>
              <w:t>. </w:t>
            </w:r>
          </w:p>
        </w:tc>
        <w:tc>
          <w:tcPr>
            <w:tcW w:w="1546" w:type="dxa"/>
            <w:vAlign w:val="center"/>
          </w:tcPr>
          <w:p w:rsidRPr="004C5907" w:rsidR="00D51255" w:rsidP="00D51255" w:rsidRDefault="00387A13" w14:paraId="5D422387" w14:textId="50F0616B">
            <w:pPr>
              <w:spacing w:before="0" w:after="0" w:line="276" w:lineRule="auto"/>
              <w:contextualSpacing/>
              <w:jc w:val="center"/>
              <w:rPr>
                <w:rFonts w:eastAsia="Times New Roman" w:cs="Calibri"/>
                <w:szCs w:val="26"/>
                <w:lang w:eastAsia="en-GB"/>
              </w:rPr>
            </w:pPr>
            <w:r>
              <w:rPr>
                <w:rFonts w:eastAsia="Times New Roman" w:cs="Calibri"/>
                <w:szCs w:val="26"/>
                <w:lang w:eastAsia="en-GB"/>
              </w:rPr>
              <w:t>Moderate concerns</w:t>
            </w:r>
          </w:p>
        </w:tc>
      </w:tr>
      <w:tr w:rsidRPr="00486F33" w:rsidR="00D51255" w:rsidTr="7DDEC393" w14:paraId="6D6AB8BE" w14:textId="1987208B">
        <w:trPr>
          <w:trHeight w:val="873"/>
        </w:trPr>
        <w:tc>
          <w:tcPr>
            <w:tcW w:w="846" w:type="dxa"/>
            <w:shd w:val="clear" w:color="auto" w:fill="00B050"/>
            <w:vAlign w:val="center"/>
          </w:tcPr>
          <w:p w:rsidRPr="00486F33" w:rsidR="00D51255" w:rsidP="002C237B" w:rsidRDefault="00D51255" w14:paraId="72AF1A95" w14:textId="07D26FBC">
            <w:pPr>
              <w:spacing w:before="0" w:after="0" w:line="276" w:lineRule="auto"/>
              <w:contextualSpacing/>
              <w:jc w:val="center"/>
              <w:rPr>
                <w:rFonts w:eastAsia="Times New Roman" w:cs="Calibri"/>
                <w:szCs w:val="26"/>
                <w:highlight w:val="yellow"/>
                <w:lang w:eastAsia="en-GB"/>
              </w:rPr>
            </w:pPr>
            <w:r w:rsidRPr="004C5907">
              <w:rPr>
                <w:rFonts w:eastAsia="Times New Roman" w:cs="Calibri"/>
                <w:szCs w:val="26"/>
                <w:lang w:eastAsia="en-GB"/>
              </w:rPr>
              <w:t>6</w:t>
            </w:r>
          </w:p>
        </w:tc>
        <w:tc>
          <w:tcPr>
            <w:tcW w:w="6675" w:type="dxa"/>
            <w:vAlign w:val="center"/>
          </w:tcPr>
          <w:p w:rsidRPr="00486F33" w:rsidR="00D51255" w:rsidP="7DDEC393" w:rsidRDefault="0DC4B891" w14:paraId="429BC894" w14:textId="3368125D">
            <w:pPr>
              <w:spacing w:before="0" w:after="0" w:line="276" w:lineRule="auto"/>
              <w:contextualSpacing/>
              <w:rPr>
                <w:rFonts w:eastAsia="Times New Roman" w:cs="Calibri"/>
                <w:lang w:eastAsia="en-GB"/>
              </w:rPr>
            </w:pPr>
            <w:r w:rsidRPr="7DDEC393">
              <w:rPr>
                <w:rFonts w:eastAsia="Times New Roman" w:cs="Calibri"/>
                <w:lang w:eastAsia="en-GB"/>
              </w:rPr>
              <w:t>A response that generally m</w:t>
            </w:r>
            <w:r w:rsidRPr="7DDEC393" w:rsidR="00D51255">
              <w:rPr>
                <w:rFonts w:eastAsia="Times New Roman" w:cs="Calibri"/>
                <w:lang w:eastAsia="en-GB"/>
              </w:rPr>
              <w:t>eets the requirements</w:t>
            </w:r>
            <w:r w:rsidRPr="7DDEC393" w:rsidR="70EC9B10">
              <w:rPr>
                <w:rFonts w:eastAsia="Times New Roman" w:cs="Calibri"/>
                <w:lang w:eastAsia="en-GB"/>
              </w:rPr>
              <w:t xml:space="preserve"> of the question and demonstrates a basic understanding of the requirements but l</w:t>
            </w:r>
            <w:r w:rsidRPr="7DDEC393" w:rsidR="00D51255">
              <w:rPr>
                <w:rFonts w:eastAsia="Times New Roman" w:cs="Calibri"/>
                <w:lang w:eastAsia="en-GB"/>
              </w:rPr>
              <w:t xml:space="preserve">acks sufficient detail </w:t>
            </w:r>
            <w:r w:rsidRPr="7DDEC393" w:rsidR="5E94FCAA">
              <w:rPr>
                <w:rFonts w:eastAsia="Times New Roman" w:cs="Calibri"/>
                <w:lang w:eastAsia="en-GB"/>
              </w:rPr>
              <w:t>and/or relevant supporting evidence to enable/warrant</w:t>
            </w:r>
            <w:r w:rsidRPr="7DDEC393" w:rsidR="00D51255">
              <w:rPr>
                <w:rFonts w:eastAsia="Times New Roman" w:cs="Calibri"/>
                <w:lang w:eastAsia="en-GB"/>
              </w:rPr>
              <w:t xml:space="preserve"> a higher mark</w:t>
            </w:r>
            <w:r w:rsidRPr="7DDEC393" w:rsidR="71448DB4">
              <w:rPr>
                <w:rFonts w:eastAsia="Times New Roman" w:cs="Calibri"/>
                <w:lang w:eastAsia="en-GB"/>
              </w:rPr>
              <w:t xml:space="preserve"> and/or it is deemed too generic rather than specific to the requirements, and/or generates minor reservations/ concerns regarding meeting the requirements</w:t>
            </w:r>
            <w:r w:rsidRPr="7DDEC393" w:rsidR="00D51255">
              <w:rPr>
                <w:rFonts w:eastAsia="Times New Roman" w:cs="Calibri"/>
                <w:lang w:eastAsia="en-GB"/>
              </w:rPr>
              <w:t>. </w:t>
            </w:r>
          </w:p>
        </w:tc>
        <w:tc>
          <w:tcPr>
            <w:tcW w:w="1546" w:type="dxa"/>
            <w:vAlign w:val="center"/>
          </w:tcPr>
          <w:p w:rsidRPr="004C5907" w:rsidR="00D51255" w:rsidP="7DDEC393" w:rsidRDefault="6C457E03" w14:paraId="44A55C10" w14:textId="57033D6A">
            <w:pPr>
              <w:spacing w:before="0" w:after="0" w:line="276" w:lineRule="auto"/>
              <w:contextualSpacing/>
              <w:jc w:val="center"/>
              <w:rPr>
                <w:rFonts w:eastAsia="Times New Roman" w:cs="Calibri"/>
                <w:lang w:eastAsia="en-GB"/>
              </w:rPr>
            </w:pPr>
            <w:r w:rsidRPr="7DDEC393">
              <w:rPr>
                <w:rFonts w:eastAsia="Times New Roman" w:cs="Calibri"/>
                <w:lang w:eastAsia="en-GB"/>
              </w:rPr>
              <w:t xml:space="preserve">Minor </w:t>
            </w:r>
          </w:p>
          <w:p w:rsidRPr="004C5907" w:rsidR="00D51255" w:rsidP="7DDEC393" w:rsidRDefault="6C457E03" w14:paraId="6FF83395" w14:textId="26A4120E">
            <w:pPr>
              <w:spacing w:before="0" w:after="0" w:line="276" w:lineRule="auto"/>
              <w:contextualSpacing/>
              <w:jc w:val="center"/>
              <w:rPr>
                <w:rFonts w:eastAsia="Times New Roman" w:cs="Calibri"/>
                <w:lang w:eastAsia="en-GB"/>
              </w:rPr>
            </w:pPr>
            <w:r w:rsidRPr="7DDEC393">
              <w:rPr>
                <w:rFonts w:eastAsia="Times New Roman" w:cs="Calibri"/>
                <w:lang w:eastAsia="en-GB"/>
              </w:rPr>
              <w:t>concerns</w:t>
            </w:r>
          </w:p>
        </w:tc>
      </w:tr>
      <w:tr w:rsidRPr="00486F33" w:rsidR="00D51255" w:rsidTr="7DDEC393" w14:paraId="6592FA5D" w14:textId="02B2FAC4">
        <w:trPr>
          <w:trHeight w:val="873"/>
        </w:trPr>
        <w:tc>
          <w:tcPr>
            <w:tcW w:w="846" w:type="dxa"/>
            <w:shd w:val="clear" w:color="auto" w:fill="00B050"/>
            <w:vAlign w:val="center"/>
          </w:tcPr>
          <w:p w:rsidRPr="00486F33" w:rsidR="00D51255" w:rsidP="002C237B" w:rsidRDefault="00D51255" w14:paraId="323E4F34" w14:textId="37B67DBA">
            <w:pPr>
              <w:spacing w:before="0" w:after="0" w:line="276" w:lineRule="auto"/>
              <w:contextualSpacing/>
              <w:jc w:val="center"/>
              <w:rPr>
                <w:rFonts w:eastAsia="Times New Roman" w:cs="Calibri"/>
                <w:szCs w:val="26"/>
                <w:highlight w:val="yellow"/>
                <w:lang w:eastAsia="en-GB"/>
              </w:rPr>
            </w:pPr>
            <w:r w:rsidRPr="004C5907">
              <w:rPr>
                <w:rFonts w:eastAsia="Times New Roman" w:cs="Calibri"/>
                <w:szCs w:val="26"/>
                <w:lang w:eastAsia="en-GB"/>
              </w:rPr>
              <w:t>8</w:t>
            </w:r>
          </w:p>
        </w:tc>
        <w:tc>
          <w:tcPr>
            <w:tcW w:w="6675" w:type="dxa"/>
            <w:vAlign w:val="center"/>
          </w:tcPr>
          <w:p w:rsidRPr="00486F33" w:rsidR="00D51255" w:rsidP="7DDEC393" w:rsidRDefault="00D51255" w14:paraId="1B71533D" w14:textId="7F034BA0">
            <w:pPr>
              <w:spacing w:before="0" w:after="0" w:line="276" w:lineRule="auto"/>
              <w:contextualSpacing/>
              <w:rPr>
                <w:rFonts w:eastAsia="Times New Roman" w:cs="Calibri"/>
                <w:lang w:eastAsia="en-GB"/>
              </w:rPr>
            </w:pPr>
            <w:r w:rsidRPr="7DDEC393">
              <w:rPr>
                <w:rFonts w:eastAsia="Times New Roman" w:cs="Calibri"/>
                <w:lang w:eastAsia="en-GB"/>
              </w:rPr>
              <w:t xml:space="preserve">A response that meets the requirements with </w:t>
            </w:r>
            <w:r w:rsidRPr="7DDEC393" w:rsidR="21674467">
              <w:rPr>
                <w:rFonts w:eastAsia="Times New Roman" w:cs="Calibri"/>
                <w:lang w:eastAsia="en-GB"/>
              </w:rPr>
              <w:t>relevant</w:t>
            </w:r>
            <w:r w:rsidRPr="7DDEC393" w:rsidR="240F40EA">
              <w:rPr>
                <w:rFonts w:eastAsia="Times New Roman" w:cs="Calibri"/>
                <w:lang w:eastAsia="en-GB"/>
              </w:rPr>
              <w:t xml:space="preserve"> detailed</w:t>
            </w:r>
            <w:r w:rsidRPr="7DDEC393" w:rsidR="21674467">
              <w:rPr>
                <w:rFonts w:eastAsia="Times New Roman" w:cs="Calibri"/>
                <w:lang w:eastAsia="en-GB"/>
              </w:rPr>
              <w:t xml:space="preserve"> supporting narrative/evidence d</w:t>
            </w:r>
            <w:r w:rsidRPr="7DDEC393">
              <w:rPr>
                <w:rFonts w:eastAsia="Times New Roman" w:cs="Calibri"/>
                <w:lang w:eastAsia="en-GB"/>
              </w:rPr>
              <w:t>emonstrat</w:t>
            </w:r>
            <w:r w:rsidRPr="7DDEC393" w:rsidR="3E6B197B">
              <w:rPr>
                <w:rFonts w:eastAsia="Times New Roman" w:cs="Calibri"/>
                <w:lang w:eastAsia="en-GB"/>
              </w:rPr>
              <w:t>ing a</w:t>
            </w:r>
            <w:r w:rsidRPr="7DDEC393">
              <w:rPr>
                <w:rFonts w:eastAsia="Times New Roman" w:cs="Calibri"/>
                <w:lang w:eastAsia="en-GB"/>
              </w:rPr>
              <w:t xml:space="preserve"> good understanding</w:t>
            </w:r>
            <w:r w:rsidRPr="7DDEC393" w:rsidR="72AE35D1">
              <w:rPr>
                <w:rFonts w:eastAsia="Times New Roman" w:cs="Calibri"/>
                <w:lang w:eastAsia="en-GB"/>
              </w:rPr>
              <w:t xml:space="preserve"> of the requirements and </w:t>
            </w:r>
            <w:r w:rsidR="006E18E5">
              <w:rPr>
                <w:rFonts w:eastAsia="Times New Roman" w:cs="Calibri"/>
                <w:lang w:eastAsia="en-GB"/>
              </w:rPr>
              <w:t>TfW Rail Limited</w:t>
            </w:r>
            <w:r w:rsidRPr="7DDEC393">
              <w:rPr>
                <w:rFonts w:eastAsia="Times New Roman" w:cs="Calibri"/>
                <w:lang w:eastAsia="en-GB"/>
              </w:rPr>
              <w:t>. </w:t>
            </w:r>
          </w:p>
        </w:tc>
        <w:tc>
          <w:tcPr>
            <w:tcW w:w="1546" w:type="dxa"/>
            <w:vAlign w:val="center"/>
          </w:tcPr>
          <w:p w:rsidRPr="004C5907" w:rsidR="00D51255" w:rsidP="00D51255" w:rsidRDefault="00D51255" w14:paraId="274AF012" w14:textId="336219B9">
            <w:pPr>
              <w:spacing w:before="0" w:after="0" w:line="276" w:lineRule="auto"/>
              <w:contextualSpacing/>
              <w:jc w:val="center"/>
              <w:rPr>
                <w:rFonts w:eastAsia="Times New Roman" w:cs="Calibri"/>
                <w:szCs w:val="26"/>
                <w:lang w:eastAsia="en-GB"/>
              </w:rPr>
            </w:pPr>
            <w:r>
              <w:rPr>
                <w:rFonts w:eastAsia="Times New Roman" w:cs="Calibri"/>
                <w:szCs w:val="26"/>
                <w:lang w:eastAsia="en-GB"/>
              </w:rPr>
              <w:t>Confidence provided</w:t>
            </w:r>
          </w:p>
        </w:tc>
      </w:tr>
      <w:tr w:rsidRPr="004305AE" w:rsidR="00D51255" w:rsidTr="7DDEC393" w14:paraId="7156B139" w14:textId="3977BA1E">
        <w:trPr>
          <w:trHeight w:val="873"/>
        </w:trPr>
        <w:tc>
          <w:tcPr>
            <w:tcW w:w="846" w:type="dxa"/>
            <w:shd w:val="clear" w:color="auto" w:fill="00B050"/>
            <w:vAlign w:val="center"/>
          </w:tcPr>
          <w:p w:rsidRPr="00486F33" w:rsidR="00D51255" w:rsidP="002C237B" w:rsidRDefault="00D51255" w14:paraId="529BAC42" w14:textId="02A480E8">
            <w:pPr>
              <w:spacing w:before="0" w:after="0" w:line="276" w:lineRule="auto"/>
              <w:contextualSpacing/>
              <w:jc w:val="center"/>
              <w:rPr>
                <w:rFonts w:eastAsia="Times New Roman" w:cs="Calibri"/>
                <w:szCs w:val="26"/>
                <w:highlight w:val="yellow"/>
                <w:lang w:eastAsia="en-GB"/>
              </w:rPr>
            </w:pPr>
            <w:r w:rsidRPr="004C5907">
              <w:rPr>
                <w:rFonts w:eastAsia="Times New Roman" w:cs="Calibri"/>
                <w:szCs w:val="26"/>
                <w:lang w:eastAsia="en-GB"/>
              </w:rPr>
              <w:t>10</w:t>
            </w:r>
          </w:p>
        </w:tc>
        <w:tc>
          <w:tcPr>
            <w:tcW w:w="6675" w:type="dxa"/>
            <w:vAlign w:val="center"/>
          </w:tcPr>
          <w:p w:rsidRPr="004305AE" w:rsidR="00D51255" w:rsidP="7DDEC393" w:rsidRDefault="00D51255" w14:paraId="392C3E16" w14:textId="0EF59B95">
            <w:pPr>
              <w:spacing w:before="0" w:after="0" w:line="276" w:lineRule="auto"/>
              <w:contextualSpacing/>
              <w:rPr>
                <w:rFonts w:eastAsia="Times New Roman" w:cs="Calibri"/>
                <w:lang w:eastAsia="en-GB"/>
              </w:rPr>
            </w:pPr>
            <w:r w:rsidRPr="7DDEC393">
              <w:rPr>
                <w:rFonts w:eastAsia="Times New Roman" w:cs="Calibri"/>
                <w:lang w:eastAsia="en-GB"/>
              </w:rPr>
              <w:t xml:space="preserve">A comprehensive, convincing and compelling response that fully meets the requirements </w:t>
            </w:r>
            <w:r w:rsidRPr="7DDEC393" w:rsidR="01287FAA">
              <w:rPr>
                <w:rFonts w:eastAsia="Times New Roman" w:cs="Calibri"/>
                <w:lang w:eastAsia="en-GB"/>
              </w:rPr>
              <w:t>i</w:t>
            </w:r>
            <w:r w:rsidRPr="7DDEC393">
              <w:rPr>
                <w:rFonts w:eastAsia="Times New Roman" w:cs="Calibri"/>
                <w:lang w:eastAsia="en-GB"/>
              </w:rPr>
              <w:t>ndicat</w:t>
            </w:r>
            <w:r w:rsidRPr="7DDEC393" w:rsidR="4D78E1E8">
              <w:rPr>
                <w:rFonts w:eastAsia="Times New Roman" w:cs="Calibri"/>
                <w:lang w:eastAsia="en-GB"/>
              </w:rPr>
              <w:t>ing</w:t>
            </w:r>
            <w:r w:rsidRPr="7DDEC393">
              <w:rPr>
                <w:rFonts w:eastAsia="Times New Roman" w:cs="Calibri"/>
                <w:lang w:eastAsia="en-GB"/>
              </w:rPr>
              <w:t xml:space="preserve"> an excellent</w:t>
            </w:r>
            <w:r w:rsidRPr="7DDEC393" w:rsidR="1E4AA78D">
              <w:rPr>
                <w:rFonts w:eastAsia="Times New Roman" w:cs="Calibri"/>
                <w:lang w:eastAsia="en-GB"/>
              </w:rPr>
              <w:t xml:space="preserve"> understanding of the requirements and </w:t>
            </w:r>
            <w:r w:rsidR="006E18E5">
              <w:rPr>
                <w:rFonts w:eastAsia="Times New Roman" w:cs="Calibri"/>
                <w:lang w:eastAsia="en-GB"/>
              </w:rPr>
              <w:t xml:space="preserve">TfW Rail </w:t>
            </w:r>
            <w:proofErr w:type="gramStart"/>
            <w:r w:rsidR="006E18E5">
              <w:rPr>
                <w:rFonts w:eastAsia="Times New Roman" w:cs="Calibri"/>
                <w:lang w:eastAsia="en-GB"/>
              </w:rPr>
              <w:t>Limited</w:t>
            </w:r>
            <w:r w:rsidRPr="7DDEC393" w:rsidR="1E4AA78D">
              <w:rPr>
                <w:rFonts w:eastAsia="Times New Roman" w:cs="Calibri"/>
                <w:lang w:eastAsia="en-GB"/>
              </w:rPr>
              <w:t>, and</w:t>
            </w:r>
            <w:proofErr w:type="gramEnd"/>
            <w:r w:rsidRPr="7DDEC393" w:rsidR="1E4AA78D">
              <w:rPr>
                <w:rFonts w:eastAsia="Times New Roman" w:cs="Calibri"/>
                <w:lang w:eastAsia="en-GB"/>
              </w:rPr>
              <w:t xml:space="preserve"> contains excellent detailed and relevant supporting evidence with no weaknesses resulting in a high level of confidence that the requirements will be met and the contract a success</w:t>
            </w:r>
            <w:r w:rsidRPr="7DDEC393">
              <w:rPr>
                <w:rFonts w:eastAsia="Times New Roman" w:cs="Calibri"/>
                <w:lang w:eastAsia="en-GB"/>
              </w:rPr>
              <w:t>. </w:t>
            </w:r>
          </w:p>
        </w:tc>
        <w:tc>
          <w:tcPr>
            <w:tcW w:w="1546" w:type="dxa"/>
            <w:vAlign w:val="center"/>
          </w:tcPr>
          <w:p w:rsidRPr="004C5907" w:rsidR="00D51255" w:rsidP="00D51255" w:rsidRDefault="00D51255" w14:paraId="412BEAE3" w14:textId="225D1257">
            <w:pPr>
              <w:spacing w:before="0" w:after="0" w:line="276" w:lineRule="auto"/>
              <w:contextualSpacing/>
              <w:jc w:val="center"/>
              <w:rPr>
                <w:rFonts w:eastAsia="Times New Roman" w:cs="Calibri"/>
                <w:szCs w:val="26"/>
                <w:lang w:eastAsia="en-GB"/>
              </w:rPr>
            </w:pPr>
            <w:r>
              <w:rPr>
                <w:rFonts w:eastAsia="Times New Roman" w:cs="Calibri"/>
                <w:szCs w:val="26"/>
                <w:lang w:eastAsia="en-GB"/>
              </w:rPr>
              <w:t>Absolute confidence provided</w:t>
            </w:r>
          </w:p>
        </w:tc>
      </w:tr>
      <w:bookmarkEnd w:id="9"/>
    </w:tbl>
    <w:p w:rsidR="005C6198" w:rsidP="005C6198" w:rsidRDefault="005C6198" w14:paraId="25D9D2BE" w14:textId="77777777">
      <w:pPr>
        <w:pStyle w:val="Level4"/>
        <w:numPr>
          <w:ilvl w:val="0"/>
          <w:numId w:val="0"/>
        </w:numPr>
        <w:rPr>
          <w:rFonts w:cs="Calibri"/>
          <w:szCs w:val="26"/>
        </w:rPr>
      </w:pPr>
    </w:p>
    <w:p w:rsidR="008101A8" w:rsidP="008101A8" w:rsidRDefault="008101A8" w14:paraId="5998D4D0" w14:textId="1B5367EA">
      <w:pPr>
        <w:pStyle w:val="Level4"/>
        <w:rPr>
          <w:rStyle w:val="normaltextrun"/>
          <w:color w:val="000000" w:themeColor="accent6"/>
        </w:rPr>
      </w:pPr>
      <w:r w:rsidRPr="00A0217B">
        <w:rPr>
          <w:lang w:eastAsia="en-GB"/>
        </w:rPr>
        <w:t>In the event that a Tenderer’s Score</w:t>
      </w:r>
      <w:r w:rsidR="00F56049">
        <w:rPr>
          <w:lang w:eastAsia="en-GB"/>
        </w:rPr>
        <w:t xml:space="preserve"> for </w:t>
      </w:r>
      <w:r w:rsidR="00512CF2">
        <w:rPr>
          <w:lang w:eastAsia="en-GB"/>
        </w:rPr>
        <w:t>any</w:t>
      </w:r>
      <w:r w:rsidR="00F56049">
        <w:rPr>
          <w:lang w:eastAsia="en-GB"/>
        </w:rPr>
        <w:t xml:space="preserve"> of, or </w:t>
      </w:r>
      <w:r w:rsidR="00512CF2">
        <w:rPr>
          <w:lang w:eastAsia="en-GB"/>
        </w:rPr>
        <w:t>all</w:t>
      </w:r>
      <w:r w:rsidR="00F56049">
        <w:rPr>
          <w:lang w:eastAsia="en-GB"/>
        </w:rPr>
        <w:t xml:space="preserve"> elements of the Technical Response </w:t>
      </w:r>
      <w:r w:rsidRPr="00A0217B">
        <w:rPr>
          <w:lang w:eastAsia="en-GB"/>
        </w:rPr>
        <w:t>does not achieve a minimum</w:t>
      </w:r>
      <w:r w:rsidRPr="00A0217B" w:rsidR="000811D0">
        <w:rPr>
          <w:lang w:eastAsia="en-GB"/>
        </w:rPr>
        <w:t xml:space="preserve"> score</w:t>
      </w:r>
      <w:r w:rsidRPr="00A0217B">
        <w:rPr>
          <w:lang w:eastAsia="en-GB"/>
        </w:rPr>
        <w:t xml:space="preserve"> of </w:t>
      </w:r>
      <w:r w:rsidRPr="00A0217B">
        <w:rPr>
          <w:rStyle w:val="normaltextrun"/>
          <w:color w:val="000000" w:themeColor="accent6"/>
        </w:rPr>
        <w:t>6.00 out of 10.00</w:t>
      </w:r>
      <w:r w:rsidRPr="00A0217B">
        <w:rPr>
          <w:lang w:eastAsia="en-GB"/>
        </w:rPr>
        <w:t>, </w:t>
      </w:r>
      <w:r w:rsidRPr="00A0217B" w:rsidR="006E18E5">
        <w:rPr>
          <w:lang w:eastAsia="en-GB"/>
        </w:rPr>
        <w:t>TfW Rail Limited</w:t>
      </w:r>
      <w:r w:rsidRPr="00A0217B">
        <w:rPr>
          <w:lang w:eastAsia="en-GB"/>
        </w:rPr>
        <w:t> reserves the right, following consultation with Tenderer(s), to reject the Tender in its entirety on the basis that the proposal will not be successful in meeting all the requirements</w:t>
      </w:r>
      <w:r w:rsidRPr="00A0217B">
        <w:rPr>
          <w:rStyle w:val="normaltextrun"/>
          <w:color w:val="000000" w:themeColor="accent6"/>
        </w:rPr>
        <w:t>.</w:t>
      </w:r>
    </w:p>
    <w:p w:rsidRPr="00D94BEC" w:rsidR="000F6BD0" w:rsidP="00D742DF" w:rsidRDefault="000F6BD0" w14:paraId="11A39DDF" w14:textId="641767D2">
      <w:pPr>
        <w:pStyle w:val="Level2"/>
      </w:pPr>
      <w:r w:rsidRPr="00D94BEC">
        <w:t>Commercial Assessment</w:t>
      </w:r>
    </w:p>
    <w:p w:rsidRPr="00D94BEC" w:rsidR="00DF3C05" w:rsidP="00DF3C05" w:rsidRDefault="00DF3C05" w14:paraId="01E062FE" w14:textId="77777777">
      <w:pPr>
        <w:pStyle w:val="Level4"/>
        <w:rPr>
          <w:lang w:val="en-GB"/>
        </w:rPr>
      </w:pPr>
      <w:r w:rsidRPr="00D94BEC">
        <w:rPr>
          <w:lang w:val="en-GB"/>
        </w:rPr>
        <w:t>The commercial returns will be assessed using the formulas detailed below:</w:t>
      </w:r>
    </w:p>
    <w:p w:rsidRPr="00D94BEC" w:rsidR="00DF3C05" w:rsidP="00DF3C05" w:rsidRDefault="00DF3C05" w14:paraId="184250A4" w14:textId="5C165762">
      <w:pPr>
        <w:pStyle w:val="Level4"/>
        <w:rPr>
          <w:lang w:val="en-GB"/>
        </w:rPr>
      </w:pPr>
      <w:r w:rsidRPr="00D94BEC">
        <w:rPr>
          <w:lang w:val="en-GB"/>
        </w:rPr>
        <w:t>Activity Schedule - (lowest Activity Schedule total value / your Activity Schedule total value x 100) x applicable % weighting.</w:t>
      </w:r>
    </w:p>
    <w:p w:rsidRPr="00D94BEC" w:rsidR="00DF3C05" w:rsidP="00DF3C05" w:rsidRDefault="00DF3C05" w14:paraId="5BE24273" w14:textId="2B4CC89B">
      <w:pPr>
        <w:pStyle w:val="Level4"/>
        <w:rPr>
          <w:lang w:val="en-GB"/>
        </w:rPr>
      </w:pPr>
      <w:r w:rsidRPr="00D94BEC">
        <w:rPr>
          <w:lang w:val="en-GB"/>
        </w:rPr>
        <w:t>Fee - (lowest fee % / your fee % x 100) x applicable % weighting.</w:t>
      </w:r>
    </w:p>
    <w:p w:rsidRPr="00D94BEC" w:rsidR="005C6198" w:rsidP="00F84E96" w:rsidRDefault="005C6198" w14:paraId="564E8FC1" w14:textId="0F268DBE">
      <w:pPr>
        <w:pStyle w:val="Level4"/>
      </w:pPr>
      <w:proofErr w:type="gramStart"/>
      <w:r w:rsidRPr="00D94BEC">
        <w:t>In the event that</w:t>
      </w:r>
      <w:proofErr w:type="gramEnd"/>
      <w:r w:rsidRPr="00D94BEC">
        <w:t xml:space="preserve"> a Tenderer’s Tendered Lump Sum Price is less than 80% of</w:t>
      </w:r>
      <w:r w:rsidRPr="00D94BEC" w:rsidR="00F17933">
        <w:t xml:space="preserve"> </w:t>
      </w:r>
      <w:r w:rsidRPr="00D94BEC">
        <w:t>the average of all the Tendered Lump Sum Prices</w:t>
      </w:r>
      <w:r w:rsidRPr="00D94BEC" w:rsidR="00F17933">
        <w:t>,</w:t>
      </w:r>
      <w:r w:rsidRPr="00D94BEC">
        <w:t xml:space="preserve"> </w:t>
      </w:r>
      <w:r w:rsidRPr="00D94BEC" w:rsidR="006E18E5">
        <w:t>TfW Rail Limited</w:t>
      </w:r>
      <w:r w:rsidRPr="00D94BEC">
        <w:t xml:space="preserve"> reserves the right, following consultation with Tenderer(s), to reject the Tender in its entirety on the basis that the Tender is abnormally low.   </w:t>
      </w:r>
    </w:p>
    <w:p w:rsidRPr="00D94BEC" w:rsidR="000A493A" w:rsidP="000A493A" w:rsidRDefault="009948A2" w14:paraId="6FADB71C" w14:textId="1040E611">
      <w:pPr>
        <w:pStyle w:val="Level4"/>
        <w:rPr>
          <w:rStyle w:val="normaltextrun"/>
        </w:rPr>
      </w:pPr>
      <w:r w:rsidRPr="00D94BEC">
        <w:rPr>
          <w:rStyle w:val="normaltextrun"/>
        </w:rPr>
        <w:t>Each element of the Tenderer’s Price Response is individually weighted as indicated in the table below with the overall commercial mark calculated as a percentage up to a maximum score as detailed</w:t>
      </w:r>
      <w:r w:rsidRPr="00D94BEC" w:rsidR="0030665D">
        <w:rPr>
          <w:rStyle w:val="normaltextrun"/>
        </w:rPr>
        <w:t xml:space="preserve"> above.</w:t>
      </w:r>
    </w:p>
    <w:tbl>
      <w:tblPr>
        <w:tblW w:w="0" w:type="auto"/>
        <w:tblInd w:w="6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6510"/>
        <w:gridCol w:w="1410"/>
      </w:tblGrid>
      <w:tr w:rsidRPr="00D94BEC" w:rsidR="001E5062" w:rsidTr="001E5062" w14:paraId="6E13DCCA" w14:textId="77777777">
        <w:tc>
          <w:tcPr>
            <w:tcW w:w="6510" w:type="dxa"/>
            <w:shd w:val="clear" w:color="auto" w:fill="C00000"/>
            <w:vAlign w:val="center"/>
            <w:hideMark/>
          </w:tcPr>
          <w:p w:rsidRPr="00D94BEC" w:rsidR="001E5062" w:rsidP="00607296" w:rsidRDefault="001E5062" w14:paraId="3B945EA2" w14:textId="77777777">
            <w:pPr>
              <w:spacing w:before="0" w:after="0"/>
              <w:textAlignment w:val="baseline"/>
              <w:rPr>
                <w:rFonts w:ascii="Times New Roman" w:hAnsi="Times New Roman" w:eastAsia="Times New Roman" w:cs="Times New Roman"/>
                <w:sz w:val="24"/>
                <w:lang w:eastAsia="en-GB"/>
              </w:rPr>
            </w:pPr>
            <w:r w:rsidRPr="00D94BEC">
              <w:rPr>
                <w:rFonts w:eastAsia="Times New Roman" w:cs="Calibri"/>
                <w:b/>
                <w:bCs/>
                <w:szCs w:val="26"/>
                <w:lang w:eastAsia="en-GB"/>
              </w:rPr>
              <w:t>Criteria</w:t>
            </w:r>
            <w:r w:rsidRPr="00D94BEC">
              <w:rPr>
                <w:rFonts w:eastAsia="Times New Roman" w:cs="Calibri"/>
                <w:szCs w:val="26"/>
                <w:lang w:eastAsia="en-GB"/>
              </w:rPr>
              <w:t> </w:t>
            </w:r>
          </w:p>
        </w:tc>
        <w:tc>
          <w:tcPr>
            <w:tcW w:w="1410" w:type="dxa"/>
            <w:shd w:val="clear" w:color="auto" w:fill="C00000"/>
            <w:vAlign w:val="center"/>
            <w:hideMark/>
          </w:tcPr>
          <w:p w:rsidRPr="00D94BEC" w:rsidR="001E5062" w:rsidP="00607296" w:rsidRDefault="001E5062" w14:paraId="45FF4C03" w14:textId="77777777">
            <w:pPr>
              <w:spacing w:before="0" w:after="0"/>
              <w:jc w:val="center"/>
              <w:textAlignment w:val="baseline"/>
              <w:rPr>
                <w:rFonts w:ascii="Times New Roman" w:hAnsi="Times New Roman" w:eastAsia="Times New Roman" w:cs="Times New Roman"/>
                <w:sz w:val="24"/>
                <w:lang w:eastAsia="en-GB"/>
              </w:rPr>
            </w:pPr>
            <w:r w:rsidRPr="00D94BEC">
              <w:rPr>
                <w:rFonts w:eastAsia="Times New Roman" w:cs="Calibri"/>
                <w:b/>
                <w:bCs/>
                <w:szCs w:val="26"/>
                <w:lang w:eastAsia="en-GB"/>
              </w:rPr>
              <w:t>Weighting</w:t>
            </w:r>
          </w:p>
        </w:tc>
      </w:tr>
      <w:tr w:rsidRPr="00D94BEC" w:rsidR="001E5062" w:rsidTr="001E5062" w14:paraId="3444F13A" w14:textId="77777777">
        <w:trPr>
          <w:trHeight w:val="501"/>
        </w:trPr>
        <w:tc>
          <w:tcPr>
            <w:tcW w:w="6510" w:type="dxa"/>
            <w:shd w:val="clear" w:color="auto" w:fill="auto"/>
            <w:vAlign w:val="center"/>
          </w:tcPr>
          <w:p w:rsidRPr="00D94BEC" w:rsidR="001E5062" w:rsidP="00607296" w:rsidRDefault="001E5062" w14:paraId="1D712375" w14:textId="4463918B">
            <w:pPr>
              <w:spacing w:before="0" w:after="0"/>
              <w:ind w:left="148"/>
              <w:textAlignment w:val="baseline"/>
              <w:rPr>
                <w:rFonts w:eastAsia="Times New Roman" w:cs="Calibri"/>
                <w:szCs w:val="26"/>
                <w:lang w:eastAsia="en-GB"/>
              </w:rPr>
            </w:pPr>
            <w:r w:rsidRPr="00D94BEC">
              <w:rPr>
                <w:rFonts w:eastAsia="Times New Roman" w:cs="Calibri"/>
                <w:szCs w:val="26"/>
                <w:lang w:eastAsia="en-GB"/>
              </w:rPr>
              <w:t>Lump Sum Price to Provide the Works</w:t>
            </w:r>
          </w:p>
        </w:tc>
        <w:tc>
          <w:tcPr>
            <w:tcW w:w="1410" w:type="dxa"/>
            <w:shd w:val="clear" w:color="auto" w:fill="auto"/>
            <w:vAlign w:val="center"/>
          </w:tcPr>
          <w:p w:rsidRPr="00D94BEC" w:rsidR="001E5062" w:rsidP="00607296" w:rsidRDefault="007F0558" w14:paraId="1869F767" w14:textId="31A56BA1">
            <w:pPr>
              <w:spacing w:before="0" w:after="0"/>
              <w:jc w:val="center"/>
              <w:textAlignment w:val="baseline"/>
              <w:rPr>
                <w:rFonts w:eastAsia="Times New Roman" w:cs="Calibri"/>
                <w:szCs w:val="26"/>
                <w:lang w:eastAsia="en-GB"/>
              </w:rPr>
            </w:pPr>
            <w:r>
              <w:rPr>
                <w:rFonts w:eastAsia="Times New Roman" w:cs="Calibri"/>
                <w:szCs w:val="26"/>
                <w:lang w:eastAsia="en-GB"/>
              </w:rPr>
              <w:t>9</w:t>
            </w:r>
            <w:r w:rsidRPr="00D94BEC" w:rsidR="001E5062">
              <w:rPr>
                <w:rFonts w:eastAsia="Times New Roman" w:cs="Calibri"/>
                <w:szCs w:val="26"/>
                <w:lang w:eastAsia="en-GB"/>
              </w:rPr>
              <w:t>0%</w:t>
            </w:r>
          </w:p>
        </w:tc>
      </w:tr>
      <w:tr w:rsidRPr="00D94BEC" w:rsidR="001E5062" w:rsidTr="001E5062" w14:paraId="570DA6DB" w14:textId="77777777">
        <w:trPr>
          <w:trHeight w:val="381"/>
        </w:trPr>
        <w:tc>
          <w:tcPr>
            <w:tcW w:w="6510" w:type="dxa"/>
            <w:shd w:val="clear" w:color="auto" w:fill="auto"/>
            <w:vAlign w:val="center"/>
          </w:tcPr>
          <w:p w:rsidRPr="00D94BEC" w:rsidR="001E5062" w:rsidP="00607296" w:rsidRDefault="001E5062" w14:paraId="618A8E77" w14:textId="63B6855F">
            <w:pPr>
              <w:spacing w:before="0" w:after="0"/>
              <w:ind w:left="148"/>
              <w:textAlignment w:val="baseline"/>
              <w:rPr>
                <w:rFonts w:eastAsia="Times New Roman" w:cs="Calibri"/>
                <w:szCs w:val="26"/>
                <w:lang w:eastAsia="en-GB"/>
              </w:rPr>
            </w:pPr>
            <w:r w:rsidRPr="00D94BEC">
              <w:rPr>
                <w:rFonts w:eastAsia="Times New Roman"/>
                <w:szCs w:val="26"/>
                <w:lang w:eastAsia="en-GB"/>
              </w:rPr>
              <w:t>Fee Percentage</w:t>
            </w:r>
          </w:p>
        </w:tc>
        <w:tc>
          <w:tcPr>
            <w:tcW w:w="1410" w:type="dxa"/>
            <w:shd w:val="clear" w:color="auto" w:fill="auto"/>
            <w:vAlign w:val="center"/>
          </w:tcPr>
          <w:p w:rsidRPr="00D94BEC" w:rsidR="001E5062" w:rsidP="00607296" w:rsidRDefault="007C4BA8" w14:paraId="1B884D64" w14:textId="41D71A84">
            <w:pPr>
              <w:spacing w:before="0" w:after="0"/>
              <w:jc w:val="center"/>
              <w:textAlignment w:val="baseline"/>
              <w:rPr>
                <w:rFonts w:eastAsia="Times New Roman" w:cs="Calibri"/>
                <w:szCs w:val="26"/>
                <w:lang w:eastAsia="en-GB"/>
              </w:rPr>
            </w:pPr>
            <w:r>
              <w:rPr>
                <w:rFonts w:eastAsia="Times New Roman" w:cs="Calibri"/>
                <w:szCs w:val="26"/>
                <w:lang w:eastAsia="en-GB"/>
              </w:rPr>
              <w:t>1</w:t>
            </w:r>
            <w:r w:rsidRPr="00D94BEC" w:rsidR="001E5062">
              <w:rPr>
                <w:rFonts w:eastAsia="Times New Roman" w:cs="Calibri"/>
                <w:szCs w:val="26"/>
                <w:lang w:eastAsia="en-GB"/>
              </w:rPr>
              <w:t>0%</w:t>
            </w:r>
          </w:p>
        </w:tc>
      </w:tr>
      <w:tr w:rsidRPr="00DB1A52" w:rsidR="001E5062" w:rsidTr="001E5062" w14:paraId="2C60292B" w14:textId="77777777">
        <w:trPr>
          <w:trHeight w:val="65"/>
        </w:trPr>
        <w:tc>
          <w:tcPr>
            <w:tcW w:w="6510" w:type="dxa"/>
            <w:shd w:val="clear" w:color="auto" w:fill="auto"/>
            <w:vAlign w:val="center"/>
            <w:hideMark/>
          </w:tcPr>
          <w:p w:rsidRPr="00D94BEC" w:rsidR="001E5062" w:rsidP="00607296" w:rsidRDefault="001E5062" w14:paraId="2EA26AFF" w14:textId="77777777">
            <w:pPr>
              <w:spacing w:before="0" w:after="0"/>
              <w:ind w:left="148"/>
              <w:textAlignment w:val="baseline"/>
              <w:rPr>
                <w:rFonts w:ascii="Times New Roman" w:hAnsi="Times New Roman" w:eastAsia="Times New Roman" w:cs="Times New Roman"/>
                <w:sz w:val="24"/>
                <w:lang w:eastAsia="en-GB"/>
              </w:rPr>
            </w:pPr>
            <w:r w:rsidRPr="00D94BEC">
              <w:rPr>
                <w:rFonts w:eastAsia="Times New Roman" w:cs="Calibri"/>
                <w:b/>
                <w:bCs/>
                <w:szCs w:val="26"/>
                <w:lang w:eastAsia="en-GB"/>
              </w:rPr>
              <w:t>Total</w:t>
            </w:r>
          </w:p>
        </w:tc>
        <w:tc>
          <w:tcPr>
            <w:tcW w:w="1410" w:type="dxa"/>
            <w:shd w:val="clear" w:color="auto" w:fill="auto"/>
            <w:vAlign w:val="center"/>
            <w:hideMark/>
          </w:tcPr>
          <w:p w:rsidRPr="009E052E" w:rsidR="001E5062" w:rsidP="00607296" w:rsidRDefault="001E5062" w14:paraId="27EF8F7B" w14:textId="77777777">
            <w:pPr>
              <w:spacing w:before="0" w:after="0"/>
              <w:jc w:val="center"/>
              <w:textAlignment w:val="baseline"/>
              <w:rPr>
                <w:rFonts w:ascii="Times New Roman" w:hAnsi="Times New Roman" w:eastAsia="Times New Roman" w:cs="Times New Roman"/>
                <w:sz w:val="24"/>
                <w:lang w:eastAsia="en-GB"/>
              </w:rPr>
            </w:pPr>
            <w:r w:rsidRPr="00D94BEC">
              <w:rPr>
                <w:rFonts w:eastAsia="Times New Roman" w:cs="Calibri"/>
                <w:b/>
                <w:bCs/>
                <w:szCs w:val="26"/>
                <w:lang w:eastAsia="en-GB"/>
              </w:rPr>
              <w:t>100%</w:t>
            </w:r>
          </w:p>
        </w:tc>
      </w:tr>
    </w:tbl>
    <w:p w:rsidR="00CD7D27" w:rsidP="00A25D48" w:rsidRDefault="00BD28EB" w14:paraId="125C2568" w14:textId="6F7AA54C">
      <w:pPr>
        <w:tabs>
          <w:tab w:val="left" w:pos="2532"/>
        </w:tabs>
        <w:spacing w:after="160" w:line="259" w:lineRule="auto"/>
        <w:ind w:left="709"/>
        <w:rPr>
          <w:rFonts w:cs="Calibri"/>
          <w:lang w:val="en-US"/>
        </w:rPr>
      </w:pPr>
      <w:r>
        <w:rPr>
          <w:rFonts w:cs="Calibri"/>
          <w:lang w:val="en-US"/>
        </w:rPr>
        <w:tab/>
      </w:r>
    </w:p>
    <w:p w:rsidR="005C6198" w:rsidP="005148FB" w:rsidRDefault="005C6198" w14:paraId="23279FEF" w14:textId="59B530A4">
      <w:pPr>
        <w:numPr>
          <w:ilvl w:val="3"/>
          <w:numId w:val="1"/>
        </w:numPr>
        <w:spacing w:after="160" w:line="259" w:lineRule="auto"/>
        <w:rPr>
          <w:rFonts w:cs="Calibri"/>
          <w:lang w:val="en-US"/>
        </w:rPr>
      </w:pPr>
      <w:r w:rsidRPr="7DDEC393">
        <w:rPr>
          <w:rFonts w:cs="Calibri"/>
          <w:lang w:val="en-US"/>
        </w:rPr>
        <w:t xml:space="preserve">The </w:t>
      </w:r>
      <w:r w:rsidR="00054B11">
        <w:rPr>
          <w:rFonts w:cs="Calibri"/>
          <w:lang w:val="en-US"/>
        </w:rPr>
        <w:t>Technical</w:t>
      </w:r>
      <w:r w:rsidRPr="7DDEC393">
        <w:rPr>
          <w:rFonts w:cs="Calibri"/>
          <w:lang w:val="en-US"/>
        </w:rPr>
        <w:t xml:space="preserve"> and Price responses will be assessed in isolation and then the scores combined.</w:t>
      </w:r>
    </w:p>
    <w:p w:rsidR="00D012D4" w:rsidP="00D742DF" w:rsidRDefault="00D012D4" w14:paraId="091825D2" w14:textId="77777777">
      <w:pPr>
        <w:pStyle w:val="Level2"/>
        <w:rPr>
          <w:lang w:val="en-US"/>
        </w:rPr>
      </w:pPr>
      <w:r>
        <w:rPr>
          <w:lang w:val="en-US"/>
        </w:rPr>
        <w:t>Post Tender Clarification</w:t>
      </w:r>
    </w:p>
    <w:p w:rsidRPr="00D20F51" w:rsidR="00D012D4" w:rsidP="00D012D4" w:rsidRDefault="00D012D4" w14:paraId="7E6F93D8" w14:textId="3696C1F4">
      <w:pPr>
        <w:pStyle w:val="Level4"/>
      </w:pPr>
      <w:r>
        <w:t xml:space="preserve">At any time after the Tender Submissions have been received, as part of the checking, review and evaluation process </w:t>
      </w:r>
      <w:r w:rsidR="006E18E5">
        <w:t>TfW Rail Limited</w:t>
      </w:r>
      <w:r>
        <w:t xml:space="preserve"> shall be entitled to seek from any </w:t>
      </w:r>
      <w:proofErr w:type="gramStart"/>
      <w:r>
        <w:t>Tenderer,</w:t>
      </w:r>
      <w:proofErr w:type="gramEnd"/>
      <w:r>
        <w:t xml:space="preserve"> clarification of any </w:t>
      </w:r>
      <w:proofErr w:type="gramStart"/>
      <w:r>
        <w:t>particular aspect</w:t>
      </w:r>
      <w:proofErr w:type="gramEnd"/>
      <w:r>
        <w:t xml:space="preserve"> of the tender submissions, including any omission or ambiguity.</w:t>
      </w:r>
    </w:p>
    <w:p w:rsidRPr="00D20F51" w:rsidR="00D012D4" w:rsidP="00D012D4" w:rsidRDefault="00D012D4" w14:paraId="1987CC44" w14:textId="7705E0BF">
      <w:pPr>
        <w:pStyle w:val="Level4"/>
      </w:pPr>
      <w:r>
        <w:t xml:space="preserve">Any Tenderer may be required (at the sole discretion of </w:t>
      </w:r>
      <w:r w:rsidR="006E18E5">
        <w:t>TfW Rail Limited</w:t>
      </w:r>
      <w:r>
        <w:t>) to clarify or supplement aspects of its tender submission or to confirm the commitments identified therein but only to the extent that this does not have the effect of modifying substantial aspects of the tender submission and does not distort competition or have a discriminatory effect.</w:t>
      </w:r>
    </w:p>
    <w:p w:rsidR="00D012D4" w:rsidP="00D012D4" w:rsidRDefault="00D012D4" w14:paraId="09B41DDB" w14:textId="21FC4E19">
      <w:pPr>
        <w:pStyle w:val="Level4"/>
      </w:pPr>
      <w:r>
        <w:t xml:space="preserve">Such clarifications or modifications shall be subject to evaluation in accordance with Section </w:t>
      </w:r>
      <w:r w:rsidR="009C69FA">
        <w:t>5</w:t>
      </w:r>
      <w:r>
        <w:t>.</w:t>
      </w:r>
    </w:p>
    <w:p w:rsidR="00D012D4" w:rsidP="00D742DF" w:rsidRDefault="00D012D4" w14:paraId="5DEA032B" w14:textId="77777777">
      <w:pPr>
        <w:pStyle w:val="Level2"/>
      </w:pPr>
      <w:r>
        <w:t>Interviews</w:t>
      </w:r>
    </w:p>
    <w:p w:rsidR="00D012D4" w:rsidP="00D012D4" w:rsidRDefault="006E18E5" w14:paraId="758873B1" w14:textId="10D355DD">
      <w:pPr>
        <w:pStyle w:val="Level4"/>
      </w:pPr>
      <w:r>
        <w:t>TfW Rail Limited</w:t>
      </w:r>
      <w:r w:rsidR="00D012D4">
        <w:t xml:space="preserve"> </w:t>
      </w:r>
      <w:proofErr w:type="gramStart"/>
      <w:r w:rsidR="00D012D4">
        <w:t>may, but</w:t>
      </w:r>
      <w:proofErr w:type="gramEnd"/>
      <w:r w:rsidR="00D012D4">
        <w:t xml:space="preserve"> is not obliged to interview Tenderers as part of the evaluation process. </w:t>
      </w:r>
    </w:p>
    <w:p w:rsidR="00D012D4" w:rsidP="00D012D4" w:rsidRDefault="006E18E5" w14:paraId="0ECB3CCC" w14:textId="7369F992">
      <w:pPr>
        <w:pStyle w:val="Level4"/>
      </w:pPr>
      <w:r>
        <w:rPr>
          <w:rStyle w:val="normaltextrun"/>
          <w:rFonts w:cs="Calibri"/>
          <w:color w:val="000000"/>
          <w:shd w:val="clear" w:color="auto" w:fill="FFFFFF"/>
        </w:rPr>
        <w:t>TfW Rail Limited</w:t>
      </w:r>
      <w:r w:rsidRPr="7DDEC393" w:rsidR="00D012D4">
        <w:rPr>
          <w:rStyle w:val="normaltextrun"/>
          <w:rFonts w:cs="Calibri"/>
          <w:color w:val="000000"/>
          <w:shd w:val="clear" w:color="auto" w:fill="FFFFFF"/>
        </w:rPr>
        <w:t> reserves the right to down select – that is, carry forward a reduced number of tenderers to </w:t>
      </w:r>
      <w:r w:rsidRPr="7DDEC393" w:rsidR="00D012D4">
        <w:rPr>
          <w:rStyle w:val="findhit"/>
          <w:rFonts w:cs="Calibri"/>
          <w:color w:val="000000"/>
          <w:shd w:val="clear" w:color="auto" w:fill="FFFFFF"/>
        </w:rPr>
        <w:t>interview</w:t>
      </w:r>
      <w:r w:rsidRPr="7DDEC393" w:rsidR="00D012D4">
        <w:rPr>
          <w:rStyle w:val="normaltextrun"/>
          <w:rFonts w:cs="Calibri"/>
          <w:color w:val="000000"/>
          <w:shd w:val="clear" w:color="auto" w:fill="FFFFFF"/>
        </w:rPr>
        <w:t xml:space="preserve"> stage (if the stage is required), or interview only the preferred Tenderer depending upon the outcome of the assessment of </w:t>
      </w:r>
      <w:r w:rsidR="0072376B">
        <w:rPr>
          <w:rStyle w:val="normaltextrun"/>
          <w:rFonts w:cs="Calibri"/>
          <w:color w:val="000000"/>
          <w:shd w:val="clear" w:color="auto" w:fill="FFFFFF"/>
        </w:rPr>
        <w:t>the technical</w:t>
      </w:r>
      <w:r w:rsidRPr="7DDEC393" w:rsidR="00D012D4">
        <w:rPr>
          <w:rStyle w:val="normaltextrun"/>
          <w:rFonts w:cs="Calibri"/>
          <w:color w:val="000000"/>
          <w:shd w:val="clear" w:color="auto" w:fill="FFFFFF"/>
        </w:rPr>
        <w:t xml:space="preserve"> and commercial information provided.</w:t>
      </w:r>
    </w:p>
    <w:p w:rsidRPr="004854F3" w:rsidR="00D012D4" w:rsidP="00D012D4" w:rsidRDefault="00D012D4" w14:paraId="25E81C60" w14:textId="065BFA34">
      <w:pPr>
        <w:pStyle w:val="Level4"/>
        <w:rPr>
          <w:rStyle w:val="normaltextrun"/>
        </w:rPr>
      </w:pPr>
      <w:r>
        <w:t xml:space="preserve">Interviews, if held, will be used to validate the </w:t>
      </w:r>
      <w:r w:rsidR="00083556">
        <w:t>technical</w:t>
      </w:r>
      <w:r>
        <w:t xml:space="preserve"> submissions. </w:t>
      </w:r>
      <w:proofErr w:type="gramStart"/>
      <w:r w:rsidRPr="7DDEC393">
        <w:rPr>
          <w:rStyle w:val="advancedproofingissue"/>
          <w:rFonts w:cs="Calibri"/>
          <w:color w:val="000000"/>
          <w:shd w:val="clear" w:color="auto" w:fill="FFFFFF"/>
        </w:rPr>
        <w:t>In the event that</w:t>
      </w:r>
      <w:proofErr w:type="gramEnd"/>
      <w:r w:rsidRPr="7DDEC393">
        <w:rPr>
          <w:rStyle w:val="normaltextrun"/>
          <w:rFonts w:cs="Calibri"/>
          <w:color w:val="000000"/>
          <w:shd w:val="clear" w:color="auto" w:fill="FFFFFF"/>
        </w:rPr>
        <w:t> an </w:t>
      </w:r>
      <w:r w:rsidRPr="7DDEC393">
        <w:rPr>
          <w:rStyle w:val="findhit"/>
          <w:rFonts w:cs="Calibri"/>
          <w:color w:val="000000"/>
          <w:shd w:val="clear" w:color="auto" w:fill="FFFFFF"/>
        </w:rPr>
        <w:t>inter</w:t>
      </w:r>
      <w:r w:rsidRPr="7DDEC393">
        <w:rPr>
          <w:rStyle w:val="normaltextrun"/>
          <w:rFonts w:cs="Calibri"/>
          <w:color w:val="000000"/>
          <w:shd w:val="clear" w:color="auto" w:fill="FFFFFF"/>
        </w:rPr>
        <w:t xml:space="preserve">view does not support the </w:t>
      </w:r>
      <w:r w:rsidR="00083556">
        <w:rPr>
          <w:rStyle w:val="normaltextrun"/>
          <w:rFonts w:cs="Calibri"/>
          <w:color w:val="000000"/>
          <w:shd w:val="clear" w:color="auto" w:fill="FFFFFF"/>
        </w:rPr>
        <w:t>technical</w:t>
      </w:r>
      <w:r w:rsidRPr="7DDEC393">
        <w:rPr>
          <w:rStyle w:val="normaltextrun"/>
          <w:rFonts w:cs="Calibri"/>
          <w:color w:val="000000"/>
          <w:shd w:val="clear" w:color="auto" w:fill="FFFFFF"/>
        </w:rPr>
        <w:t xml:space="preserve"> submission, </w:t>
      </w:r>
      <w:r w:rsidR="006E18E5">
        <w:rPr>
          <w:rStyle w:val="spellingerror"/>
          <w:rFonts w:cs="Calibri"/>
          <w:color w:val="000000"/>
          <w:shd w:val="clear" w:color="auto" w:fill="FFFFFF"/>
        </w:rPr>
        <w:t>TfW Rail Limited</w:t>
      </w:r>
      <w:r w:rsidRPr="7DDEC393">
        <w:rPr>
          <w:rStyle w:val="normaltextrun"/>
          <w:rFonts w:cs="Calibri"/>
          <w:color w:val="000000"/>
          <w:shd w:val="clear" w:color="auto" w:fill="FFFFFF"/>
        </w:rPr>
        <w:t> may call the next Tenderer to </w:t>
      </w:r>
      <w:r w:rsidRPr="7DDEC393">
        <w:rPr>
          <w:rStyle w:val="findhit"/>
          <w:rFonts w:cs="Calibri"/>
          <w:color w:val="000000"/>
          <w:shd w:val="clear" w:color="auto" w:fill="FFFFFF"/>
        </w:rPr>
        <w:t>inter</w:t>
      </w:r>
      <w:r w:rsidRPr="7DDEC393">
        <w:rPr>
          <w:rStyle w:val="normaltextrun"/>
          <w:rFonts w:cs="Calibri"/>
          <w:color w:val="000000"/>
          <w:shd w:val="clear" w:color="auto" w:fill="FFFFFF"/>
        </w:rPr>
        <w:t xml:space="preserve">view.  </w:t>
      </w:r>
    </w:p>
    <w:p w:rsidR="0030665D" w:rsidP="00DF3C05" w:rsidRDefault="00D012D4" w14:paraId="2FC5CD72" w14:textId="614EC97A">
      <w:pPr>
        <w:pStyle w:val="Level4"/>
      </w:pPr>
      <w:r w:rsidRPr="7DDEC393">
        <w:rPr>
          <w:rStyle w:val="normaltextrun"/>
          <w:rFonts w:cs="Calibri"/>
          <w:color w:val="000000"/>
          <w:shd w:val="clear" w:color="auto" w:fill="FFFFFF"/>
        </w:rPr>
        <w:t xml:space="preserve">Scores for </w:t>
      </w:r>
      <w:r w:rsidR="009C055B">
        <w:rPr>
          <w:rStyle w:val="normaltextrun"/>
          <w:rFonts w:cs="Calibri"/>
          <w:color w:val="000000"/>
          <w:shd w:val="clear" w:color="auto" w:fill="FFFFFF"/>
        </w:rPr>
        <w:t>technical</w:t>
      </w:r>
      <w:r w:rsidRPr="7DDEC393">
        <w:rPr>
          <w:rStyle w:val="normaltextrun"/>
          <w:rFonts w:cs="Calibri"/>
          <w:color w:val="000000"/>
          <w:shd w:val="clear" w:color="auto" w:fill="FFFFFF"/>
        </w:rPr>
        <w:t xml:space="preserve"> may be adjusted down </w:t>
      </w:r>
      <w:proofErr w:type="gramStart"/>
      <w:r w:rsidRPr="7DDEC393">
        <w:rPr>
          <w:rStyle w:val="advancedproofingissue"/>
          <w:rFonts w:cs="Calibri"/>
          <w:color w:val="000000"/>
          <w:shd w:val="clear" w:color="auto" w:fill="FFFFFF"/>
        </w:rPr>
        <w:t>in the event that</w:t>
      </w:r>
      <w:proofErr w:type="gramEnd"/>
      <w:r w:rsidRPr="7DDEC393">
        <w:rPr>
          <w:rStyle w:val="normaltextrun"/>
          <w:rFonts w:cs="Calibri"/>
          <w:color w:val="000000"/>
          <w:shd w:val="clear" w:color="auto" w:fill="FFFFFF"/>
        </w:rPr>
        <w:t> an </w:t>
      </w:r>
      <w:r w:rsidRPr="7DDEC393">
        <w:rPr>
          <w:rStyle w:val="findhit"/>
          <w:rFonts w:cs="Calibri"/>
          <w:color w:val="000000"/>
          <w:shd w:val="clear" w:color="auto" w:fill="FFFFFF"/>
        </w:rPr>
        <w:t>inter</w:t>
      </w:r>
      <w:r w:rsidRPr="7DDEC393">
        <w:rPr>
          <w:rStyle w:val="normaltextrun"/>
          <w:rFonts w:cs="Calibri"/>
          <w:color w:val="000000"/>
          <w:shd w:val="clear" w:color="auto" w:fill="FFFFFF"/>
        </w:rPr>
        <w:t xml:space="preserve">view does not validate, confirm or clarify the </w:t>
      </w:r>
      <w:r w:rsidR="009C055B">
        <w:rPr>
          <w:rStyle w:val="normaltextrun"/>
          <w:rFonts w:cs="Calibri"/>
          <w:color w:val="000000"/>
          <w:shd w:val="clear" w:color="auto" w:fill="FFFFFF"/>
        </w:rPr>
        <w:t>technical</w:t>
      </w:r>
      <w:r w:rsidRPr="7DDEC393">
        <w:rPr>
          <w:rStyle w:val="normaltextrun"/>
          <w:rFonts w:cs="Calibri"/>
          <w:color w:val="000000"/>
          <w:shd w:val="clear" w:color="auto" w:fill="FFFFFF"/>
        </w:rPr>
        <w:t xml:space="preserve"> submission. </w:t>
      </w:r>
    </w:p>
    <w:p w:rsidR="00C95B45" w:rsidP="00D742DF" w:rsidRDefault="00C95B45" w14:paraId="2E861BFE" w14:textId="60BFB577">
      <w:pPr>
        <w:pStyle w:val="Level2"/>
        <w:rPr>
          <w:lang w:val="en-US"/>
        </w:rPr>
      </w:pPr>
      <w:bookmarkStart w:name="_Toc476903538" w:id="10"/>
      <w:bookmarkStart w:name="_Toc500492153" w:id="11"/>
      <w:r>
        <w:rPr>
          <w:lang w:val="en-US"/>
        </w:rPr>
        <w:t xml:space="preserve">Aggregated </w:t>
      </w:r>
      <w:r w:rsidR="00F221BD">
        <w:rPr>
          <w:lang w:val="en-US"/>
        </w:rPr>
        <w:t>Technical</w:t>
      </w:r>
      <w:r>
        <w:rPr>
          <w:lang w:val="en-US"/>
        </w:rPr>
        <w:t xml:space="preserve"> and Commercial Score</w:t>
      </w:r>
    </w:p>
    <w:p w:rsidR="00C95B45" w:rsidP="00C95B45" w:rsidRDefault="00C95B45" w14:paraId="69EC9C0A" w14:textId="15777A3C">
      <w:pPr>
        <w:pStyle w:val="Level4"/>
      </w:pPr>
      <w:r>
        <w:t xml:space="preserve">The </w:t>
      </w:r>
      <w:r w:rsidR="00F221BD">
        <w:t>Technical</w:t>
      </w:r>
      <w:r>
        <w:t xml:space="preserve"> and </w:t>
      </w:r>
      <w:r w:rsidR="00EF0216">
        <w:t>Commercial</w:t>
      </w:r>
      <w:r>
        <w:t xml:space="preserve"> responses will be assessed in isolation and then combined. </w:t>
      </w:r>
    </w:p>
    <w:p w:rsidR="00C95B45" w:rsidP="00C95B45" w:rsidRDefault="00C95B45" w14:paraId="352B1163" w14:textId="584DF7E2">
      <w:pPr>
        <w:pStyle w:val="Level4"/>
      </w:pPr>
      <w:r>
        <w:t xml:space="preserve">Subject to any other provision of this ITT document, </w:t>
      </w:r>
      <w:r w:rsidR="006E18E5">
        <w:t>TfW Rail Limited</w:t>
      </w:r>
      <w:r>
        <w:t xml:space="preserve"> will clarify any discrepancies and ambiguities in the </w:t>
      </w:r>
      <w:r w:rsidR="004C4024">
        <w:t>t</w:t>
      </w:r>
      <w:r>
        <w:t xml:space="preserve">ender </w:t>
      </w:r>
      <w:r w:rsidR="004C4024">
        <w:t>s</w:t>
      </w:r>
      <w:r>
        <w:t>ubmission, as we consider necessary.</w:t>
      </w:r>
    </w:p>
    <w:p w:rsidRPr="000B6C8F" w:rsidR="00C95B45" w:rsidP="00C95B45" w:rsidRDefault="00C95B45" w14:paraId="5046D011" w14:textId="16DFC4FE">
      <w:pPr>
        <w:pStyle w:val="Level4"/>
        <w:spacing w:before="0" w:after="0"/>
      </w:pPr>
      <w:r>
        <w:t xml:space="preserve">Any decision of </w:t>
      </w:r>
      <w:r w:rsidR="006E18E5">
        <w:t>TfW Rail Limited</w:t>
      </w:r>
      <w:r>
        <w:t xml:space="preserve"> concerning the evaluation of a </w:t>
      </w:r>
      <w:r w:rsidR="004C4024">
        <w:t>t</w:t>
      </w:r>
      <w:r>
        <w:t xml:space="preserve">ender </w:t>
      </w:r>
      <w:r w:rsidR="004C4024">
        <w:t>s</w:t>
      </w:r>
      <w:r>
        <w:t>ubmission will be at our sole discretion.</w:t>
      </w:r>
    </w:p>
    <w:p w:rsidR="00C95B45" w:rsidP="00C95B45" w:rsidRDefault="00C95B45" w14:paraId="47A8F27E" w14:textId="4F08D249">
      <w:pPr>
        <w:pStyle w:val="Level4"/>
      </w:pPr>
      <w:r>
        <w:t xml:space="preserve">Subject to any other provision of this ITT </w:t>
      </w:r>
      <w:r w:rsidR="004C4024">
        <w:t>d</w:t>
      </w:r>
      <w:r>
        <w:t>ocument</w:t>
      </w:r>
      <w:r w:rsidR="004C4024">
        <w:t>ation</w:t>
      </w:r>
      <w:r>
        <w:t xml:space="preserve">, the highest ranked most economically advantageous </w:t>
      </w:r>
      <w:r w:rsidR="004C4024">
        <w:t>t</w:t>
      </w:r>
      <w:r>
        <w:t xml:space="preserve">ender </w:t>
      </w:r>
      <w:r w:rsidR="004C4024">
        <w:t>s</w:t>
      </w:r>
      <w:r>
        <w:t xml:space="preserve">ubmission shall mean the compliant </w:t>
      </w:r>
      <w:r w:rsidR="004C4024">
        <w:t>t</w:t>
      </w:r>
      <w:r>
        <w:t xml:space="preserve">ender </w:t>
      </w:r>
      <w:r w:rsidR="004C4024">
        <w:t>s</w:t>
      </w:r>
      <w:r>
        <w:t xml:space="preserve">ubmission that achieves the highest </w:t>
      </w:r>
      <w:r w:rsidR="0058628C">
        <w:t>Commercial score a</w:t>
      </w:r>
      <w:r>
        <w:t xml:space="preserve">nd </w:t>
      </w:r>
      <w:r w:rsidR="0058628C">
        <w:t xml:space="preserve">passes </w:t>
      </w:r>
      <w:r w:rsidR="00E95EFA">
        <w:t>all</w:t>
      </w:r>
      <w:r w:rsidR="0058628C">
        <w:t xml:space="preserve"> </w:t>
      </w:r>
      <w:proofErr w:type="gramStart"/>
      <w:r w:rsidR="0058628C">
        <w:t>Technical</w:t>
      </w:r>
      <w:proofErr w:type="gramEnd"/>
      <w:r w:rsidR="0058628C">
        <w:t xml:space="preserve"> elements</w:t>
      </w:r>
      <w:r>
        <w:t xml:space="preserve"> in the evaluation of </w:t>
      </w:r>
      <w:r w:rsidR="00EF0216">
        <w:t>t</w:t>
      </w:r>
      <w:r>
        <w:t xml:space="preserve">ender </w:t>
      </w:r>
      <w:r w:rsidR="00EF0216">
        <w:t>s</w:t>
      </w:r>
      <w:r>
        <w:t>ubmissions.</w:t>
      </w:r>
    </w:p>
    <w:p w:rsidRPr="005975D7" w:rsidR="00C95B45" w:rsidP="00C95B45" w:rsidRDefault="00C95B45" w14:paraId="376BAF34" w14:textId="1CB55011">
      <w:pPr>
        <w:pStyle w:val="Level4"/>
      </w:pPr>
      <w:proofErr w:type="gramStart"/>
      <w:r>
        <w:t>In the event that</w:t>
      </w:r>
      <w:proofErr w:type="gramEnd"/>
      <w:r w:rsidR="0058628C">
        <w:t xml:space="preserve"> </w:t>
      </w:r>
      <w:r>
        <w:t xml:space="preserve">there are two or more compliant </w:t>
      </w:r>
      <w:r w:rsidR="00EF0216">
        <w:t>t</w:t>
      </w:r>
      <w:r>
        <w:t xml:space="preserve">ender </w:t>
      </w:r>
      <w:r w:rsidR="00EF0216">
        <w:t>s</w:t>
      </w:r>
      <w:r>
        <w:t xml:space="preserve">ubmissions with the same Commercial </w:t>
      </w:r>
      <w:r w:rsidR="00EF0216">
        <w:t>s</w:t>
      </w:r>
      <w:r>
        <w:t xml:space="preserve">core (measured to two decimal places), </w:t>
      </w:r>
      <w:r w:rsidRPr="000147D4">
        <w:t xml:space="preserve">the Successful Tenderer will be </w:t>
      </w:r>
      <w:r w:rsidRPr="005975D7">
        <w:t xml:space="preserve">identified as </w:t>
      </w:r>
      <w:r w:rsidRPr="005975D7" w:rsidR="0070380A">
        <w:t>the one with the highest</w:t>
      </w:r>
      <w:r w:rsidR="000D5158">
        <w:t xml:space="preserve"> marked</w:t>
      </w:r>
      <w:r w:rsidRPr="005975D7" w:rsidR="0070380A">
        <w:t xml:space="preserve"> </w:t>
      </w:r>
      <w:r w:rsidR="000D5158">
        <w:t>Technical</w:t>
      </w:r>
      <w:r w:rsidRPr="005975D7" w:rsidR="0070380A">
        <w:t xml:space="preserve"> Score</w:t>
      </w:r>
      <w:r w:rsidR="000E20DF">
        <w:t>, that is</w:t>
      </w:r>
      <w:r w:rsidR="00360195">
        <w:t xml:space="preserve"> for</w:t>
      </w:r>
      <w:r w:rsidR="000E20DF">
        <w:t xml:space="preserve"> both elements, </w:t>
      </w:r>
      <w:proofErr w:type="spellStart"/>
      <w:r w:rsidR="000E20DF">
        <w:t>Programme</w:t>
      </w:r>
      <w:proofErr w:type="spellEnd"/>
      <w:r w:rsidR="000E20DF">
        <w:t xml:space="preserve"> and Delivery Methodology</w:t>
      </w:r>
      <w:r w:rsidR="00360195">
        <w:t xml:space="preserve">, combined. </w:t>
      </w:r>
    </w:p>
    <w:p w:rsidR="00C95B45" w:rsidP="00D742DF" w:rsidRDefault="00C95B45" w14:paraId="392D3927" w14:textId="77777777">
      <w:pPr>
        <w:pStyle w:val="Level2"/>
      </w:pPr>
      <w:r>
        <w:t>Tender Acceptance</w:t>
      </w:r>
    </w:p>
    <w:p w:rsidR="00C95B45" w:rsidP="00C95B45" w:rsidRDefault="006E18E5" w14:paraId="16F67027" w14:textId="6F553FDA">
      <w:pPr>
        <w:pStyle w:val="Level4"/>
      </w:pPr>
      <w:r>
        <w:t>TfW Rail Limited</w:t>
      </w:r>
      <w:r w:rsidR="00C95B45">
        <w:t xml:space="preserve"> reserves the right not to award a contract, to make whatever changes it sees fit to the structure and timing of the procurement process (including issuing updates and amendments to the procurement documents and inviting bids on the same or an alternative basis) to cancel the procurement process in its entirety at </w:t>
      </w:r>
      <w:r w:rsidR="00C95B45">
        <w:t>any stage and, where it considers it appropriate to do so to award a contract for only part of the requirement or to make a direct contract award for only part of the requirement.</w:t>
      </w:r>
    </w:p>
    <w:p w:rsidRPr="00286235" w:rsidR="00C95B45" w:rsidP="00C95B45" w:rsidRDefault="006E18E5" w14:paraId="073939A0" w14:textId="1C7291A2">
      <w:pPr>
        <w:pStyle w:val="Level4"/>
      </w:pPr>
      <w:r>
        <w:t>TfW Rail Limited</w:t>
      </w:r>
      <w:r w:rsidR="00C95B45">
        <w:t xml:space="preserve"> is not liable for any costs resulting from the cancellation of this tender process or for any other costs incurred by those tendering for this Contract. </w:t>
      </w:r>
    </w:p>
    <w:p w:rsidR="00C95B45" w:rsidP="00C95B45" w:rsidRDefault="006E18E5" w14:paraId="39645E1B" w14:textId="12E6822D">
      <w:pPr>
        <w:pStyle w:val="Level4"/>
      </w:pPr>
      <w:r>
        <w:t>TfW Rail Limited</w:t>
      </w:r>
      <w:r w:rsidR="00C95B45">
        <w:t xml:space="preserve"> does not undertake to accept the lowest or any tender and reserves the right to accept the whole or any part of any tender submitted.  </w:t>
      </w:r>
    </w:p>
    <w:p w:rsidR="00C95B45" w:rsidP="00C95B45" w:rsidRDefault="006E18E5" w14:paraId="5A7B0760" w14:textId="5890BCF5">
      <w:pPr>
        <w:pStyle w:val="Level4"/>
      </w:pPr>
      <w:r>
        <w:t>TfW Rail Limited</w:t>
      </w:r>
      <w:r w:rsidR="00C95B45">
        <w:t xml:space="preserve"> expects to </w:t>
      </w:r>
      <w:proofErr w:type="gramStart"/>
      <w:r w:rsidR="00C95B45">
        <w:t>make a decision</w:t>
      </w:r>
      <w:proofErr w:type="gramEnd"/>
      <w:r w:rsidR="00C95B45">
        <w:t xml:space="preserve"> on which Tenderer is to be awarded the Contract within 90 calendar days of the latest date and time for submission of Tenders.</w:t>
      </w:r>
    </w:p>
    <w:p w:rsidR="00C95B45" w:rsidP="00C95B45" w:rsidRDefault="00C95B45" w14:paraId="3CD6D859" w14:textId="7B39180E">
      <w:pPr>
        <w:pStyle w:val="Level4"/>
      </w:pPr>
      <w:r>
        <w:t xml:space="preserve">If the </w:t>
      </w:r>
      <w:proofErr w:type="gramStart"/>
      <w:r>
        <w:t>90 calendar</w:t>
      </w:r>
      <w:proofErr w:type="gramEnd"/>
      <w:r>
        <w:t xml:space="preserve"> day period appears likely to be exceeded, </w:t>
      </w:r>
      <w:r w:rsidR="006E18E5">
        <w:t>TfW Rail Limited</w:t>
      </w:r>
      <w:r>
        <w:t xml:space="preserve"> will initially seek to negotiate an extension of that period with each Tenderer. However, if this is not possible or delay appears likely to be excessive, </w:t>
      </w:r>
      <w:r w:rsidR="006E18E5">
        <w:t>TfW Rail Limited</w:t>
      </w:r>
      <w:r>
        <w:t xml:space="preserve"> shall be entitled to and may re-tender the work.</w:t>
      </w:r>
    </w:p>
    <w:p w:rsidR="00C95B45" w:rsidP="00080D92" w:rsidRDefault="00C95B45" w14:paraId="0AC48A2F" w14:textId="4E4F5378">
      <w:pPr>
        <w:pStyle w:val="Level4"/>
      </w:pPr>
      <w:r>
        <w:t xml:space="preserve">Each Tender shall therefore remain open for acceptance for a minimum of 90 calendar days after the latest date and time for submission of Tenders as identified in paragraph </w:t>
      </w:r>
      <w:r w:rsidR="00137385">
        <w:t>3.2</w:t>
      </w:r>
      <w:r w:rsidR="00360195">
        <w:t>9</w:t>
      </w:r>
      <w:r>
        <w:t>.</w:t>
      </w:r>
      <w:r w:rsidR="00AF14CF">
        <w:t xml:space="preserve"> Any </w:t>
      </w:r>
      <w:r w:rsidR="00404757">
        <w:t xml:space="preserve">requirements to extend </w:t>
      </w:r>
      <w:proofErr w:type="gramStart"/>
      <w:r w:rsidR="00552A77">
        <w:t>acceptance</w:t>
      </w:r>
      <w:proofErr w:type="gramEnd"/>
      <w:r w:rsidR="00552A77">
        <w:t xml:space="preserve"> period beyond the minimum </w:t>
      </w:r>
      <w:proofErr w:type="gramStart"/>
      <w:r w:rsidR="00552A77">
        <w:t>90 day</w:t>
      </w:r>
      <w:proofErr w:type="gramEnd"/>
      <w:r w:rsidR="00552A77">
        <w:t xml:space="preserve"> period shall be communicated to all suppliers.</w:t>
      </w:r>
    </w:p>
    <w:bookmarkEnd w:id="3"/>
    <w:bookmarkEnd w:id="4"/>
    <w:bookmarkEnd w:id="10"/>
    <w:bookmarkEnd w:id="11"/>
    <w:p w:rsidR="00497CEF" w:rsidP="00D742DF" w:rsidRDefault="00497CEF" w14:paraId="649CE132" w14:textId="77777777">
      <w:pPr>
        <w:pStyle w:val="Level2"/>
        <w:rPr>
          <w:lang w:val="en-US"/>
        </w:rPr>
      </w:pPr>
      <w:r>
        <w:rPr>
          <w:lang w:val="en-US"/>
        </w:rPr>
        <w:t>Recommendation and Internal Governance</w:t>
      </w:r>
    </w:p>
    <w:p w:rsidRPr="004305AE" w:rsidR="00497CEF" w:rsidP="005148FB" w:rsidRDefault="00497CEF" w14:paraId="717816F3" w14:textId="4D3F3BE4">
      <w:pPr>
        <w:numPr>
          <w:ilvl w:val="3"/>
          <w:numId w:val="1"/>
        </w:numPr>
        <w:spacing w:after="160" w:line="259" w:lineRule="auto"/>
        <w:rPr>
          <w:rFonts w:cs="Calibri"/>
          <w:lang w:val="en-US"/>
        </w:rPr>
      </w:pPr>
      <w:r w:rsidRPr="7DDEC393">
        <w:rPr>
          <w:rFonts w:cs="Calibri"/>
          <w:lang w:val="en-US"/>
        </w:rPr>
        <w:t>The Tenderer</w:t>
      </w:r>
      <w:r w:rsidR="000629AB">
        <w:rPr>
          <w:rFonts w:cs="Calibri"/>
          <w:lang w:val="en-US"/>
        </w:rPr>
        <w:t xml:space="preserve"> that achieves a pass for the </w:t>
      </w:r>
      <w:proofErr w:type="gramStart"/>
      <w:r w:rsidR="000629AB">
        <w:rPr>
          <w:rFonts w:cs="Calibri"/>
          <w:lang w:val="en-US"/>
        </w:rPr>
        <w:t>Technical</w:t>
      </w:r>
      <w:proofErr w:type="gramEnd"/>
      <w:r w:rsidR="000629AB">
        <w:rPr>
          <w:rFonts w:cs="Calibri"/>
          <w:lang w:val="en-US"/>
        </w:rPr>
        <w:t xml:space="preserve"> submission</w:t>
      </w:r>
      <w:r w:rsidR="001F4CAC">
        <w:rPr>
          <w:rFonts w:cs="Calibri"/>
          <w:lang w:val="en-US"/>
        </w:rPr>
        <w:t>, and achieves the</w:t>
      </w:r>
      <w:r w:rsidRPr="7DDEC393">
        <w:rPr>
          <w:rFonts w:cs="Calibri"/>
          <w:lang w:val="en-US"/>
        </w:rPr>
        <w:t xml:space="preserve"> highest </w:t>
      </w:r>
      <w:r w:rsidR="00015A66">
        <w:t>Commercial score</w:t>
      </w:r>
      <w:r w:rsidR="000629AB">
        <w:t>,</w:t>
      </w:r>
      <w:r w:rsidR="00015A66">
        <w:t xml:space="preserve"> </w:t>
      </w:r>
      <w:r w:rsidRPr="7DDEC393">
        <w:rPr>
          <w:rFonts w:cs="Calibri"/>
          <w:lang w:val="en-US"/>
        </w:rPr>
        <w:t>shall be recommended to undertake the commission.</w:t>
      </w:r>
    </w:p>
    <w:p w:rsidR="00497CEF" w:rsidP="00D742DF" w:rsidRDefault="00497CEF" w14:paraId="63CB3D4A" w14:textId="77777777">
      <w:pPr>
        <w:pStyle w:val="Level2"/>
      </w:pPr>
      <w:r>
        <w:t>Contract Award</w:t>
      </w:r>
    </w:p>
    <w:p w:rsidR="00497CEF" w:rsidP="005148FB" w:rsidRDefault="006E18E5" w14:paraId="06FB25B7" w14:textId="23906A2F">
      <w:pPr>
        <w:numPr>
          <w:ilvl w:val="3"/>
          <w:numId w:val="1"/>
        </w:numPr>
        <w:spacing w:after="160" w:line="259" w:lineRule="auto"/>
        <w:rPr>
          <w:rFonts w:cs="Calibri"/>
          <w:lang w:val="en-US"/>
        </w:rPr>
      </w:pPr>
      <w:r>
        <w:rPr>
          <w:rFonts w:cs="Calibri"/>
          <w:lang w:val="en-US"/>
        </w:rPr>
        <w:t>TfW Rail Limited</w:t>
      </w:r>
      <w:r w:rsidRPr="7DDEC393" w:rsidR="00497CEF">
        <w:rPr>
          <w:rFonts w:cs="Calibri"/>
          <w:lang w:val="en-US"/>
        </w:rPr>
        <w:t xml:space="preserve"> will award the contract to the successful Tenderer and a Form of Agreement will be prepared for signature by </w:t>
      </w:r>
      <w:r>
        <w:rPr>
          <w:rFonts w:cs="Calibri"/>
          <w:lang w:val="en-US"/>
        </w:rPr>
        <w:t>TfW Rail Limited</w:t>
      </w:r>
      <w:r w:rsidRPr="7DDEC393" w:rsidR="00497CEF">
        <w:rPr>
          <w:rFonts w:cs="Calibri"/>
          <w:lang w:val="en-US"/>
        </w:rPr>
        <w:t xml:space="preserve"> and the successful Tenderer. </w:t>
      </w:r>
    </w:p>
    <w:p w:rsidR="00497CEF" w:rsidP="005148FB" w:rsidRDefault="00497CEF" w14:paraId="6BE28B2F" w14:textId="410E6797">
      <w:pPr>
        <w:numPr>
          <w:ilvl w:val="3"/>
          <w:numId w:val="1"/>
        </w:numPr>
        <w:spacing w:after="160" w:line="259" w:lineRule="auto"/>
        <w:rPr>
          <w:rFonts w:cs="Calibri"/>
          <w:lang w:val="en-US"/>
        </w:rPr>
      </w:pPr>
      <w:r w:rsidRPr="7DDEC393">
        <w:rPr>
          <w:rFonts w:cs="Calibri"/>
          <w:lang w:val="en-US"/>
        </w:rPr>
        <w:t xml:space="preserve">No legal relationship or other obligation shall arise between any Tenderer and </w:t>
      </w:r>
      <w:r w:rsidR="006E18E5">
        <w:rPr>
          <w:rFonts w:cs="Calibri"/>
          <w:lang w:val="en-US"/>
        </w:rPr>
        <w:t>TfW Rail Limited</w:t>
      </w:r>
      <w:r w:rsidRPr="7DDEC393">
        <w:rPr>
          <w:rFonts w:cs="Calibri"/>
          <w:lang w:val="en-US"/>
        </w:rPr>
        <w:t xml:space="preserve"> unless and until a Letter of Acceptance has been issued by </w:t>
      </w:r>
      <w:r w:rsidR="006E18E5">
        <w:rPr>
          <w:rFonts w:cs="Calibri"/>
          <w:lang w:val="en-US"/>
        </w:rPr>
        <w:t>TfW Rail Limited</w:t>
      </w:r>
      <w:r w:rsidRPr="7DDEC393">
        <w:rPr>
          <w:rFonts w:cs="Calibri"/>
          <w:lang w:val="en-US"/>
        </w:rPr>
        <w:t xml:space="preserve"> to the Successful Tenderer and any conditions precedent to its effectiveness have been fulfilled.</w:t>
      </w:r>
    </w:p>
    <w:p w:rsidR="00736EF5" w:rsidRDefault="00736EF5" w14:paraId="7D896D5B" w14:textId="06B8958F">
      <w:pPr>
        <w:spacing w:before="0" w:after="0"/>
        <w:rPr>
          <w:rFonts w:cs="Calibri"/>
          <w:lang w:val="en-US"/>
        </w:rPr>
      </w:pPr>
      <w:r>
        <w:rPr>
          <w:rFonts w:cs="Calibri"/>
          <w:lang w:val="en-US"/>
        </w:rPr>
        <w:br w:type="page"/>
      </w:r>
    </w:p>
    <w:p w:rsidRPr="00207FEB" w:rsidR="00497CEF" w:rsidP="00497CEF" w:rsidRDefault="00497CEF" w14:paraId="145A64BC" w14:textId="77777777">
      <w:pPr>
        <w:pStyle w:val="Level1"/>
      </w:pPr>
      <w:bookmarkStart w:name="_Toc476903539" w:id="12"/>
      <w:bookmarkStart w:name="_Toc500492154" w:id="13"/>
      <w:bookmarkStart w:name="_Toc42611565" w:id="14"/>
      <w:bookmarkStart w:name="_Toc115873751" w:id="15"/>
      <w:r w:rsidRPr="00207FEB">
        <w:t>Indicative Procurement Programme</w:t>
      </w:r>
      <w:bookmarkEnd w:id="12"/>
      <w:bookmarkEnd w:id="13"/>
      <w:bookmarkEnd w:id="14"/>
      <w:bookmarkEnd w:id="15"/>
    </w:p>
    <w:tbl>
      <w:tblPr>
        <w:tblStyle w:val="TableGrid2"/>
        <w:tblpPr w:leftFromText="180" w:rightFromText="180" w:vertAnchor="text" w:tblpX="704" w:tblpY="1"/>
        <w:tblOverlap w:val="never"/>
        <w:tblW w:w="9759" w:type="dxa"/>
        <w:tblLook w:val="04A0" w:firstRow="1" w:lastRow="0" w:firstColumn="1" w:lastColumn="0" w:noHBand="0" w:noVBand="1"/>
      </w:tblPr>
      <w:tblGrid>
        <w:gridCol w:w="5949"/>
        <w:gridCol w:w="3810"/>
      </w:tblGrid>
      <w:tr w:rsidRPr="00207FEB" w:rsidR="00497CEF" w:rsidTr="23EB2E49" w14:paraId="06E6AE1F" w14:textId="77777777">
        <w:trPr>
          <w:trHeight w:val="708"/>
        </w:trPr>
        <w:tc>
          <w:tcPr>
            <w:tcW w:w="5949" w:type="dxa"/>
            <w:shd w:val="clear" w:color="auto" w:fill="E30613"/>
            <w:tcMar/>
            <w:vAlign w:val="center"/>
          </w:tcPr>
          <w:p w:rsidRPr="00207FEB" w:rsidR="00497CEF" w:rsidP="00B90CD8" w:rsidRDefault="00497CEF" w14:paraId="6AD738B7" w14:textId="40E72BC5">
            <w:pPr>
              <w:spacing w:before="0" w:after="0" w:line="276" w:lineRule="auto"/>
              <w:contextualSpacing/>
              <w:rPr>
                <w:rFonts w:eastAsia="Times New Roman" w:cs="Calibri"/>
                <w:b/>
                <w:bCs/>
                <w:color w:val="FFFFFF" w:themeColor="background1"/>
                <w:szCs w:val="26"/>
                <w:lang w:eastAsia="en-GB"/>
              </w:rPr>
            </w:pPr>
            <w:r w:rsidRPr="00207FEB">
              <w:rPr>
                <w:rFonts w:eastAsia="Times New Roman" w:cs="Calibri"/>
                <w:b/>
                <w:bCs/>
                <w:color w:val="FFFFFF" w:themeColor="background1"/>
                <w:szCs w:val="26"/>
                <w:lang w:eastAsia="en-GB"/>
              </w:rPr>
              <w:t>Activity</w:t>
            </w:r>
            <w:r w:rsidRPr="00207FEB" w:rsidR="005F2F96">
              <w:rPr>
                <w:rFonts w:eastAsia="Times New Roman" w:cs="Calibri"/>
                <w:b/>
                <w:bCs/>
                <w:color w:val="FFFFFF" w:themeColor="background1"/>
                <w:szCs w:val="26"/>
                <w:lang w:eastAsia="en-GB"/>
              </w:rPr>
              <w:t xml:space="preserve"> </w:t>
            </w:r>
          </w:p>
        </w:tc>
        <w:tc>
          <w:tcPr>
            <w:tcW w:w="3810" w:type="dxa"/>
            <w:shd w:val="clear" w:color="auto" w:fill="E30613"/>
            <w:tcMar/>
            <w:vAlign w:val="center"/>
          </w:tcPr>
          <w:p w:rsidRPr="00207FEB" w:rsidR="00497CEF" w:rsidP="00B90CD8" w:rsidRDefault="00497CEF" w14:paraId="5DA7BC11" w14:textId="77777777">
            <w:pPr>
              <w:spacing w:before="0" w:after="0" w:line="276" w:lineRule="auto"/>
              <w:contextualSpacing/>
              <w:jc w:val="center"/>
              <w:rPr>
                <w:rFonts w:eastAsia="Times New Roman" w:cs="Calibri"/>
                <w:b/>
                <w:bCs/>
                <w:color w:val="FFFFFF" w:themeColor="background1"/>
                <w:szCs w:val="26"/>
                <w:lang w:eastAsia="en-GB"/>
              </w:rPr>
            </w:pPr>
            <w:r w:rsidRPr="00207FEB">
              <w:rPr>
                <w:rFonts w:eastAsia="Times New Roman" w:cs="Calibri"/>
                <w:b/>
                <w:bCs/>
                <w:color w:val="FFFFFF" w:themeColor="background1"/>
                <w:szCs w:val="26"/>
                <w:lang w:eastAsia="en-GB"/>
              </w:rPr>
              <w:t>Indicative Dates</w:t>
            </w:r>
          </w:p>
        </w:tc>
      </w:tr>
      <w:tr w:rsidRPr="00207FEB" w:rsidR="001F5588" w:rsidTr="23EB2E49" w14:paraId="34E24C2A" w14:textId="77777777">
        <w:trPr>
          <w:trHeight w:val="708"/>
        </w:trPr>
        <w:tc>
          <w:tcPr>
            <w:tcW w:w="5949" w:type="dxa"/>
            <w:tcMar/>
            <w:vAlign w:val="center"/>
          </w:tcPr>
          <w:p w:rsidRPr="00207FEB" w:rsidR="001F5588" w:rsidP="00B90CD8" w:rsidRDefault="001F5588" w14:paraId="7269C8D1" w14:textId="13D35133">
            <w:pPr>
              <w:spacing w:before="0" w:after="0" w:line="276" w:lineRule="auto"/>
              <w:contextualSpacing/>
              <w:rPr>
                <w:rFonts w:eastAsia="Times New Roman" w:cs="Calibri"/>
                <w:szCs w:val="26"/>
                <w:lang w:eastAsia="en-GB"/>
              </w:rPr>
            </w:pPr>
            <w:r w:rsidRPr="005924B9">
              <w:rPr>
                <w:rFonts w:eastAsia="Times New Roman" w:cs="Calibri"/>
                <w:szCs w:val="26"/>
                <w:lang w:eastAsia="en-GB"/>
              </w:rPr>
              <w:t>Issue of ITT</w:t>
            </w:r>
            <w:r w:rsidRPr="00207FEB">
              <w:rPr>
                <w:rFonts w:eastAsia="Times New Roman" w:cs="Calibri"/>
                <w:szCs w:val="26"/>
                <w:lang w:eastAsia="en-GB"/>
              </w:rPr>
              <w:t xml:space="preserve"> documentation</w:t>
            </w:r>
            <w:r w:rsidRPr="00207FEB" w:rsidR="00844DDD">
              <w:rPr>
                <w:rFonts w:eastAsia="Times New Roman" w:cs="Calibri"/>
                <w:szCs w:val="26"/>
                <w:lang w:eastAsia="en-GB"/>
              </w:rPr>
              <w:t xml:space="preserve"> </w:t>
            </w:r>
            <w:r w:rsidRPr="00207FEB" w:rsidR="00F70E82">
              <w:rPr>
                <w:rFonts w:eastAsia="Times New Roman" w:cs="Calibri"/>
                <w:szCs w:val="26"/>
                <w:lang w:eastAsia="en-GB"/>
              </w:rPr>
              <w:t xml:space="preserve">on </w:t>
            </w:r>
            <w:r w:rsidR="00F70E82">
              <w:t>Sell</w:t>
            </w:r>
            <w:r w:rsidR="0057408A">
              <w:t>2Wales</w:t>
            </w:r>
          </w:p>
        </w:tc>
        <w:tc>
          <w:tcPr>
            <w:tcW w:w="3810" w:type="dxa"/>
            <w:tcMar/>
            <w:vAlign w:val="center"/>
          </w:tcPr>
          <w:p w:rsidRPr="00C67370" w:rsidR="004042ED" w:rsidP="23EB2E49" w:rsidRDefault="045442B9" w14:paraId="5F49FFAC" w14:textId="2D7022B1">
            <w:pPr>
              <w:spacing w:before="0" w:after="0" w:line="276" w:lineRule="auto"/>
              <w:contextualSpacing/>
              <w:jc w:val="right"/>
              <w:rPr>
                <w:rFonts w:eastAsia="Times New Roman" w:cs="Calibri"/>
                <w:lang w:eastAsia="en-GB"/>
              </w:rPr>
            </w:pPr>
            <w:r w:rsidRPr="23EB2E49" w:rsidR="65A75335">
              <w:rPr>
                <w:rFonts w:eastAsia="Times New Roman" w:cs="Calibri"/>
                <w:lang w:eastAsia="en-GB"/>
              </w:rPr>
              <w:t>08/08</w:t>
            </w:r>
            <w:r w:rsidRPr="23EB2E49" w:rsidR="431C72F9">
              <w:rPr>
                <w:rFonts w:eastAsia="Times New Roman" w:cs="Calibri"/>
                <w:lang w:eastAsia="en-GB"/>
              </w:rPr>
              <w:t>/2025</w:t>
            </w:r>
          </w:p>
        </w:tc>
      </w:tr>
      <w:tr w:rsidRPr="008C57E2" w:rsidR="001F5588" w:rsidTr="23EB2E49" w14:paraId="78D40946" w14:textId="77777777">
        <w:trPr>
          <w:trHeight w:val="708"/>
        </w:trPr>
        <w:tc>
          <w:tcPr>
            <w:tcW w:w="5949" w:type="dxa"/>
            <w:tcMar/>
            <w:vAlign w:val="center"/>
          </w:tcPr>
          <w:p w:rsidRPr="00207FEB" w:rsidR="001F5588" w:rsidP="00B90CD8" w:rsidRDefault="00E91D0A" w14:paraId="2C036320" w14:textId="551B1079">
            <w:pPr>
              <w:spacing w:before="0" w:after="0" w:line="276" w:lineRule="auto"/>
              <w:contextualSpacing/>
              <w:rPr>
                <w:rFonts w:eastAsia="Times New Roman" w:cs="Calibri"/>
                <w:szCs w:val="26"/>
                <w:lang w:eastAsia="en-GB"/>
              </w:rPr>
            </w:pPr>
            <w:r w:rsidRPr="00207FEB">
              <w:rPr>
                <w:rFonts w:eastAsia="Times New Roman" w:cs="Calibri"/>
                <w:szCs w:val="26"/>
                <w:lang w:eastAsia="en-GB"/>
              </w:rPr>
              <w:t>Clarification deadline</w:t>
            </w:r>
          </w:p>
        </w:tc>
        <w:tc>
          <w:tcPr>
            <w:tcW w:w="3810" w:type="dxa"/>
            <w:tcMar/>
            <w:vAlign w:val="center"/>
          </w:tcPr>
          <w:p w:rsidRPr="00C67370" w:rsidR="00D20938" w:rsidP="23EB2E49" w:rsidRDefault="24490280" w14:paraId="18FE8F81" w14:textId="4672C73C">
            <w:pPr>
              <w:spacing w:before="0" w:after="0" w:line="276" w:lineRule="auto"/>
              <w:contextualSpacing/>
              <w:jc w:val="right"/>
              <w:rPr>
                <w:rFonts w:eastAsia="Times New Roman" w:cs="Calibri"/>
                <w:lang w:eastAsia="en-GB"/>
              </w:rPr>
            </w:pPr>
            <w:r w:rsidRPr="23EB2E49" w:rsidR="071CD089">
              <w:rPr>
                <w:rFonts w:eastAsia="Times New Roman" w:cs="Calibri"/>
                <w:lang w:eastAsia="en-GB"/>
              </w:rPr>
              <w:t>12</w:t>
            </w:r>
            <w:r w:rsidRPr="23EB2E49" w:rsidR="431C72F9">
              <w:rPr>
                <w:rFonts w:eastAsia="Times New Roman" w:cs="Calibri"/>
                <w:lang w:eastAsia="en-GB"/>
              </w:rPr>
              <w:t>/0</w:t>
            </w:r>
            <w:r w:rsidRPr="23EB2E49" w:rsidR="5091428C">
              <w:rPr>
                <w:rFonts w:eastAsia="Times New Roman" w:cs="Calibri"/>
                <w:lang w:eastAsia="en-GB"/>
              </w:rPr>
              <w:t>9</w:t>
            </w:r>
            <w:r w:rsidRPr="23EB2E49" w:rsidR="431C72F9">
              <w:rPr>
                <w:rFonts w:eastAsia="Times New Roman" w:cs="Calibri"/>
                <w:lang w:eastAsia="en-GB"/>
              </w:rPr>
              <w:t>/2025</w:t>
            </w:r>
          </w:p>
        </w:tc>
      </w:tr>
      <w:tr w:rsidRPr="008C57E2" w:rsidR="00B24341" w:rsidTr="23EB2E49" w14:paraId="1D99CFDD" w14:textId="77777777">
        <w:trPr>
          <w:trHeight w:val="708"/>
        </w:trPr>
        <w:tc>
          <w:tcPr>
            <w:tcW w:w="5949" w:type="dxa"/>
            <w:tcMar/>
            <w:vAlign w:val="center"/>
          </w:tcPr>
          <w:p w:rsidRPr="00207FEB" w:rsidR="00B24341" w:rsidP="00B90CD8" w:rsidRDefault="00E72385" w14:paraId="6DA39B21" w14:textId="7B8046D7">
            <w:pPr>
              <w:spacing w:before="0" w:after="0" w:line="276" w:lineRule="auto"/>
              <w:contextualSpacing/>
              <w:rPr>
                <w:rFonts w:eastAsia="Times New Roman" w:cs="Calibri"/>
                <w:szCs w:val="26"/>
                <w:lang w:eastAsia="en-GB"/>
              </w:rPr>
            </w:pPr>
            <w:r>
              <w:rPr>
                <w:rFonts w:eastAsia="Times New Roman" w:cs="Calibri"/>
                <w:szCs w:val="26"/>
                <w:lang w:eastAsia="en-GB"/>
              </w:rPr>
              <w:t>Mid-Tender Site Visit</w:t>
            </w:r>
          </w:p>
        </w:tc>
        <w:tc>
          <w:tcPr>
            <w:tcW w:w="3810" w:type="dxa"/>
            <w:tcMar/>
            <w:vAlign w:val="center"/>
          </w:tcPr>
          <w:p w:rsidRPr="00C67370" w:rsidR="00B24341" w:rsidP="23EB2E49" w:rsidRDefault="42F5EC90" w14:paraId="38833BCC" w14:textId="751BF07D">
            <w:pPr>
              <w:spacing w:before="0" w:after="0" w:line="276" w:lineRule="auto"/>
              <w:contextualSpacing/>
              <w:jc w:val="right"/>
              <w:rPr>
                <w:rFonts w:eastAsia="Times New Roman" w:cs="Calibri"/>
                <w:lang w:eastAsia="en-GB"/>
              </w:rPr>
            </w:pPr>
            <w:r w:rsidRPr="23EB2E49" w:rsidR="67F2B20C">
              <w:rPr>
                <w:rFonts w:eastAsia="Times New Roman" w:cs="Calibri"/>
                <w:lang w:eastAsia="en-GB"/>
              </w:rPr>
              <w:t>N/A</w:t>
            </w:r>
          </w:p>
        </w:tc>
      </w:tr>
      <w:tr w:rsidRPr="008C57E2" w:rsidR="00497CEF" w:rsidTr="23EB2E49" w14:paraId="74DD8279" w14:textId="77777777">
        <w:trPr>
          <w:trHeight w:val="708"/>
        </w:trPr>
        <w:tc>
          <w:tcPr>
            <w:tcW w:w="5949" w:type="dxa"/>
            <w:tcMar/>
            <w:vAlign w:val="center"/>
          </w:tcPr>
          <w:p w:rsidRPr="00207FEB" w:rsidR="00497CEF" w:rsidP="00B90CD8" w:rsidRDefault="00E91D0A" w14:paraId="5E1F80C6" w14:textId="4EB11AA2">
            <w:pPr>
              <w:spacing w:before="0" w:after="0" w:line="276" w:lineRule="auto"/>
              <w:contextualSpacing/>
              <w:rPr>
                <w:rFonts w:eastAsia="Times New Roman" w:cs="Calibri"/>
                <w:szCs w:val="26"/>
                <w:lang w:eastAsia="en-GB"/>
              </w:rPr>
            </w:pPr>
            <w:r w:rsidRPr="00207FEB">
              <w:rPr>
                <w:rFonts w:eastAsia="Times New Roman" w:cs="Calibri"/>
                <w:szCs w:val="26"/>
                <w:lang w:eastAsia="en-GB"/>
              </w:rPr>
              <w:t>Tender response deadline</w:t>
            </w:r>
          </w:p>
        </w:tc>
        <w:tc>
          <w:tcPr>
            <w:tcW w:w="3810" w:type="dxa"/>
            <w:tcMar/>
            <w:vAlign w:val="center"/>
          </w:tcPr>
          <w:p w:rsidRPr="00C67370" w:rsidR="00562435" w:rsidP="23EB2E49" w:rsidRDefault="14AD7ECD" w14:paraId="799C1BA5" w14:textId="693D45F3">
            <w:pPr>
              <w:spacing w:before="0" w:after="0" w:line="276" w:lineRule="auto"/>
              <w:contextualSpacing/>
              <w:jc w:val="right"/>
              <w:rPr>
                <w:rFonts w:eastAsia="Times New Roman" w:cs="Calibri"/>
                <w:lang w:eastAsia="en-GB"/>
              </w:rPr>
            </w:pPr>
            <w:r w:rsidRPr="23EB2E49" w:rsidR="4299493E">
              <w:rPr>
                <w:rFonts w:eastAsia="Times New Roman" w:cs="Calibri"/>
                <w:lang w:eastAsia="en-GB"/>
              </w:rPr>
              <w:t>19</w:t>
            </w:r>
            <w:r w:rsidRPr="23EB2E49" w:rsidR="431C72F9">
              <w:rPr>
                <w:rFonts w:eastAsia="Times New Roman" w:cs="Calibri"/>
                <w:lang w:eastAsia="en-GB"/>
              </w:rPr>
              <w:t>/0</w:t>
            </w:r>
            <w:r w:rsidRPr="23EB2E49" w:rsidR="5716545A">
              <w:rPr>
                <w:rFonts w:eastAsia="Times New Roman" w:cs="Calibri"/>
                <w:lang w:eastAsia="en-GB"/>
              </w:rPr>
              <w:t>9</w:t>
            </w:r>
            <w:r w:rsidRPr="23EB2E49" w:rsidR="431C72F9">
              <w:rPr>
                <w:rFonts w:eastAsia="Times New Roman" w:cs="Calibri"/>
                <w:lang w:eastAsia="en-GB"/>
              </w:rPr>
              <w:t>/2025</w:t>
            </w:r>
          </w:p>
        </w:tc>
      </w:tr>
      <w:tr w:rsidRPr="008C57E2" w:rsidR="00497CEF" w:rsidTr="23EB2E49" w14:paraId="2E2CA301" w14:textId="77777777">
        <w:trPr>
          <w:trHeight w:val="708"/>
        </w:trPr>
        <w:tc>
          <w:tcPr>
            <w:tcW w:w="5949" w:type="dxa"/>
            <w:tcMar/>
            <w:vAlign w:val="center"/>
          </w:tcPr>
          <w:p w:rsidRPr="00207FEB" w:rsidR="00497CEF" w:rsidP="00B90CD8" w:rsidRDefault="00497CEF" w14:paraId="70E34DC5" w14:textId="77777777">
            <w:pPr>
              <w:spacing w:before="0" w:after="0" w:line="276" w:lineRule="auto"/>
              <w:contextualSpacing/>
              <w:rPr>
                <w:rFonts w:eastAsia="Times New Roman" w:cs="Calibri"/>
                <w:szCs w:val="26"/>
                <w:lang w:eastAsia="en-GB"/>
              </w:rPr>
            </w:pPr>
            <w:r w:rsidRPr="00207FEB">
              <w:rPr>
                <w:rFonts w:eastAsia="Times New Roman" w:cs="Calibri"/>
                <w:szCs w:val="26"/>
                <w:lang w:eastAsia="en-GB"/>
              </w:rPr>
              <w:t>Tender Assessment</w:t>
            </w:r>
          </w:p>
        </w:tc>
        <w:tc>
          <w:tcPr>
            <w:tcW w:w="3810" w:type="dxa"/>
            <w:tcMar/>
            <w:vAlign w:val="center"/>
          </w:tcPr>
          <w:p w:rsidRPr="00C67370" w:rsidR="001275D6" w:rsidP="23EB2E49" w:rsidRDefault="25B09E88" w14:paraId="5B2B7B78" w14:textId="1ADE104F">
            <w:pPr>
              <w:spacing w:before="0" w:after="0" w:line="276" w:lineRule="auto"/>
              <w:contextualSpacing/>
              <w:jc w:val="right"/>
              <w:rPr>
                <w:rFonts w:eastAsia="Times New Roman" w:cs="Calibri"/>
                <w:lang w:eastAsia="en-GB"/>
              </w:rPr>
            </w:pPr>
            <w:r w:rsidRPr="23EB2E49" w:rsidR="135871D8">
              <w:rPr>
                <w:rFonts w:eastAsia="Times New Roman" w:cs="Calibri"/>
                <w:lang w:eastAsia="en-GB"/>
              </w:rPr>
              <w:t>2</w:t>
            </w:r>
            <w:r w:rsidRPr="23EB2E49" w:rsidR="04FEA352">
              <w:rPr>
                <w:rFonts w:eastAsia="Times New Roman" w:cs="Calibri"/>
                <w:lang w:eastAsia="en-GB"/>
              </w:rPr>
              <w:t>2</w:t>
            </w:r>
            <w:r w:rsidRPr="23EB2E49" w:rsidR="135871D8">
              <w:rPr>
                <w:rFonts w:eastAsia="Times New Roman" w:cs="Calibri"/>
                <w:lang w:eastAsia="en-GB"/>
              </w:rPr>
              <w:t>/09</w:t>
            </w:r>
            <w:r w:rsidRPr="23EB2E49" w:rsidR="04FEA352">
              <w:rPr>
                <w:rFonts w:eastAsia="Times New Roman" w:cs="Calibri"/>
                <w:lang w:eastAsia="en-GB"/>
              </w:rPr>
              <w:t>/2025</w:t>
            </w:r>
            <w:r w:rsidRPr="23EB2E49" w:rsidR="40493E6C">
              <w:rPr>
                <w:rFonts w:eastAsia="Times New Roman" w:cs="Calibri"/>
                <w:lang w:eastAsia="en-GB"/>
              </w:rPr>
              <w:t xml:space="preserve"> - </w:t>
            </w:r>
            <w:r w:rsidRPr="23EB2E49" w:rsidR="04FEA352">
              <w:rPr>
                <w:rFonts w:eastAsia="Times New Roman" w:cs="Calibri"/>
                <w:lang w:eastAsia="en-GB"/>
              </w:rPr>
              <w:t>2</w:t>
            </w:r>
            <w:r w:rsidRPr="23EB2E49" w:rsidR="5397D3E6">
              <w:rPr>
                <w:rFonts w:eastAsia="Times New Roman" w:cs="Calibri"/>
                <w:lang w:eastAsia="en-GB"/>
              </w:rPr>
              <w:t>6</w:t>
            </w:r>
            <w:r w:rsidRPr="23EB2E49" w:rsidR="6F122E01">
              <w:rPr>
                <w:rFonts w:eastAsia="Times New Roman" w:cs="Calibri"/>
                <w:lang w:eastAsia="en-GB"/>
              </w:rPr>
              <w:t>/</w:t>
            </w:r>
            <w:r w:rsidRPr="23EB2E49" w:rsidR="526F847E">
              <w:rPr>
                <w:rFonts w:eastAsia="Times New Roman" w:cs="Calibri"/>
                <w:lang w:eastAsia="en-GB"/>
              </w:rPr>
              <w:t>0</w:t>
            </w:r>
            <w:r w:rsidRPr="23EB2E49" w:rsidR="36A539E2">
              <w:rPr>
                <w:rFonts w:eastAsia="Times New Roman" w:cs="Calibri"/>
                <w:lang w:eastAsia="en-GB"/>
              </w:rPr>
              <w:t>9</w:t>
            </w:r>
            <w:r w:rsidRPr="23EB2E49" w:rsidR="6F122E01">
              <w:rPr>
                <w:rFonts w:eastAsia="Times New Roman" w:cs="Calibri"/>
                <w:lang w:eastAsia="en-GB"/>
              </w:rPr>
              <w:t>/202</w:t>
            </w:r>
            <w:r w:rsidRPr="23EB2E49" w:rsidR="04FEA352">
              <w:rPr>
                <w:rFonts w:eastAsia="Times New Roman" w:cs="Calibri"/>
                <w:lang w:eastAsia="en-GB"/>
              </w:rPr>
              <w:t>5</w:t>
            </w:r>
          </w:p>
        </w:tc>
      </w:tr>
      <w:tr w:rsidRPr="00207FEB" w:rsidR="00497CEF" w:rsidTr="23EB2E49" w14:paraId="79AC605E" w14:textId="77777777">
        <w:trPr>
          <w:trHeight w:val="708"/>
        </w:trPr>
        <w:tc>
          <w:tcPr>
            <w:tcW w:w="5949" w:type="dxa"/>
            <w:tcMar/>
            <w:vAlign w:val="center"/>
          </w:tcPr>
          <w:p w:rsidRPr="00207FEB" w:rsidR="00497CEF" w:rsidP="00B90CD8" w:rsidRDefault="00497CEF" w14:paraId="0176333C" w14:textId="77777777">
            <w:pPr>
              <w:spacing w:before="0" w:after="0" w:line="276" w:lineRule="auto"/>
              <w:contextualSpacing/>
              <w:rPr>
                <w:rFonts w:eastAsia="Times New Roman" w:cs="Calibri"/>
                <w:szCs w:val="26"/>
                <w:lang w:eastAsia="en-GB"/>
              </w:rPr>
            </w:pPr>
            <w:r w:rsidRPr="00207FEB">
              <w:rPr>
                <w:rFonts w:eastAsia="Times New Roman" w:cs="Calibri"/>
                <w:szCs w:val="26"/>
                <w:lang w:eastAsia="en-GB"/>
              </w:rPr>
              <w:t xml:space="preserve">Potential Clarification Interviews </w:t>
            </w:r>
          </w:p>
          <w:p w:rsidRPr="00207FEB" w:rsidR="00497CEF" w:rsidP="00B90CD8" w:rsidRDefault="00497CEF" w14:paraId="2E983E6B" w14:textId="77777777">
            <w:pPr>
              <w:spacing w:before="0" w:after="0" w:line="276" w:lineRule="auto"/>
              <w:contextualSpacing/>
              <w:rPr>
                <w:rFonts w:eastAsia="Times New Roman" w:cs="Calibri"/>
                <w:i/>
                <w:iCs/>
                <w:szCs w:val="26"/>
                <w:lang w:eastAsia="en-GB"/>
              </w:rPr>
            </w:pPr>
            <w:r w:rsidRPr="00207FEB">
              <w:rPr>
                <w:rFonts w:eastAsia="Times New Roman" w:cs="Calibri"/>
                <w:i/>
                <w:iCs/>
                <w:sz w:val="22"/>
                <w:szCs w:val="22"/>
                <w:lang w:eastAsia="en-GB"/>
              </w:rPr>
              <w:t>(if required)</w:t>
            </w:r>
          </w:p>
        </w:tc>
        <w:tc>
          <w:tcPr>
            <w:tcW w:w="3810" w:type="dxa"/>
            <w:tcMar/>
            <w:vAlign w:val="center"/>
          </w:tcPr>
          <w:p w:rsidRPr="00C67370" w:rsidR="00020632" w:rsidP="23EB2E49" w:rsidRDefault="25B09E88" w14:paraId="219F5C80" w14:textId="51C30F32">
            <w:pPr>
              <w:pStyle w:val="Normal"/>
              <w:suppressLineNumbers w:val="0"/>
              <w:bidi w:val="0"/>
              <w:spacing w:before="0" w:beforeAutospacing="off" w:after="0" w:afterAutospacing="off" w:line="276" w:lineRule="auto"/>
              <w:ind w:left="0" w:right="0"/>
              <w:jc w:val="right"/>
              <w:rPr>
                <w:rFonts w:eastAsia="Times New Roman" w:cs="Calibri"/>
                <w:lang w:eastAsia="en-GB"/>
              </w:rPr>
            </w:pPr>
            <w:r w:rsidRPr="23EB2E49" w:rsidR="52A53E43">
              <w:rPr>
                <w:rFonts w:eastAsia="Times New Roman" w:cs="Calibri"/>
                <w:lang w:eastAsia="en-GB"/>
              </w:rPr>
              <w:t>2</w:t>
            </w:r>
            <w:r w:rsidRPr="23EB2E49" w:rsidR="09EE7628">
              <w:rPr>
                <w:rFonts w:eastAsia="Times New Roman" w:cs="Calibri"/>
                <w:lang w:eastAsia="en-GB"/>
              </w:rPr>
              <w:t>9</w:t>
            </w:r>
            <w:r w:rsidRPr="23EB2E49" w:rsidR="52A53E43">
              <w:rPr>
                <w:rFonts w:eastAsia="Times New Roman" w:cs="Calibri"/>
                <w:lang w:eastAsia="en-GB"/>
              </w:rPr>
              <w:t xml:space="preserve">/09/2025 - </w:t>
            </w:r>
            <w:r w:rsidRPr="23EB2E49" w:rsidR="27B68373">
              <w:rPr>
                <w:rFonts w:eastAsia="Times New Roman" w:cs="Calibri"/>
                <w:lang w:eastAsia="en-GB"/>
              </w:rPr>
              <w:t>03/10/2025</w:t>
            </w:r>
          </w:p>
        </w:tc>
      </w:tr>
      <w:tr w:rsidRPr="00DF3C05" w:rsidR="00497CEF" w:rsidTr="23EB2E49" w14:paraId="3A346B33" w14:textId="77777777">
        <w:trPr>
          <w:trHeight w:val="708"/>
        </w:trPr>
        <w:tc>
          <w:tcPr>
            <w:tcW w:w="5949" w:type="dxa"/>
            <w:tcMar/>
            <w:vAlign w:val="center"/>
          </w:tcPr>
          <w:p w:rsidRPr="00207FEB" w:rsidR="00497CEF" w:rsidP="00B90CD8" w:rsidRDefault="00497CEF" w14:paraId="64F9F1BE" w14:textId="67C077B3">
            <w:pPr>
              <w:spacing w:before="0" w:after="0" w:line="276" w:lineRule="auto"/>
              <w:contextualSpacing/>
              <w:rPr>
                <w:rFonts w:eastAsia="Times New Roman" w:cs="Calibri"/>
                <w:szCs w:val="26"/>
                <w:lang w:eastAsia="en-GB"/>
              </w:rPr>
            </w:pPr>
            <w:r w:rsidRPr="00207FEB">
              <w:rPr>
                <w:rFonts w:eastAsia="Times New Roman" w:cs="Calibri"/>
                <w:szCs w:val="26"/>
                <w:lang w:eastAsia="en-GB"/>
              </w:rPr>
              <w:t>Finalise evaluations, recommendation</w:t>
            </w:r>
          </w:p>
        </w:tc>
        <w:tc>
          <w:tcPr>
            <w:tcW w:w="3810" w:type="dxa"/>
            <w:tcMar/>
            <w:vAlign w:val="center"/>
          </w:tcPr>
          <w:p w:rsidRPr="00C67370" w:rsidR="00B47469" w:rsidP="23EB2E49" w:rsidRDefault="3DAE23A1" w14:paraId="63BBE45B" w14:textId="0A1A114B">
            <w:pPr>
              <w:spacing w:before="0" w:after="0" w:line="276" w:lineRule="auto"/>
              <w:contextualSpacing/>
              <w:jc w:val="right"/>
              <w:rPr>
                <w:rFonts w:eastAsia="Times New Roman" w:cs="Calibri"/>
                <w:lang w:eastAsia="en-GB"/>
              </w:rPr>
            </w:pPr>
            <w:r w:rsidRPr="23EB2E49" w:rsidR="2C435259">
              <w:rPr>
                <w:rFonts w:eastAsia="Times New Roman" w:cs="Calibri"/>
                <w:lang w:eastAsia="en-GB"/>
              </w:rPr>
              <w:t xml:space="preserve"> </w:t>
            </w:r>
            <w:r w:rsidRPr="23EB2E49" w:rsidR="565C76C8">
              <w:rPr>
                <w:rFonts w:eastAsia="Times New Roman" w:cs="Calibri"/>
                <w:lang w:eastAsia="en-GB"/>
              </w:rPr>
              <w:t>03/10</w:t>
            </w:r>
            <w:r w:rsidRPr="23EB2E49" w:rsidR="6C0F41EE">
              <w:rPr>
                <w:rFonts w:eastAsia="Times New Roman" w:cs="Calibri"/>
                <w:lang w:eastAsia="en-GB"/>
              </w:rPr>
              <w:t>/2025</w:t>
            </w:r>
          </w:p>
        </w:tc>
      </w:tr>
      <w:tr w:rsidRPr="00DF3C05" w:rsidR="00E91D0A" w:rsidTr="23EB2E49" w14:paraId="6828C051" w14:textId="77777777">
        <w:trPr>
          <w:trHeight w:val="708"/>
        </w:trPr>
        <w:tc>
          <w:tcPr>
            <w:tcW w:w="5949" w:type="dxa"/>
            <w:tcMar/>
            <w:vAlign w:val="center"/>
          </w:tcPr>
          <w:p w:rsidRPr="0069550C" w:rsidR="00E91D0A" w:rsidP="00B90CD8" w:rsidRDefault="00E91D0A" w14:paraId="5877C5FE" w14:textId="558AEB4C">
            <w:pPr>
              <w:spacing w:before="0" w:after="0" w:line="276" w:lineRule="auto"/>
              <w:contextualSpacing/>
              <w:rPr>
                <w:rFonts w:eastAsia="Times New Roman" w:cs="Calibri"/>
                <w:szCs w:val="26"/>
                <w:lang w:eastAsia="en-GB"/>
              </w:rPr>
            </w:pPr>
            <w:r w:rsidRPr="0069550C">
              <w:rPr>
                <w:rFonts w:eastAsia="Times New Roman" w:cs="Calibri"/>
                <w:szCs w:val="26"/>
                <w:lang w:eastAsia="en-GB"/>
              </w:rPr>
              <w:t>Internal governance and approval to procee</w:t>
            </w:r>
            <w:r w:rsidRPr="0069550C" w:rsidR="005F2F96">
              <w:rPr>
                <w:rFonts w:eastAsia="Times New Roman" w:cs="Calibri"/>
                <w:szCs w:val="26"/>
                <w:lang w:eastAsia="en-GB"/>
              </w:rPr>
              <w:t>d</w:t>
            </w:r>
          </w:p>
        </w:tc>
        <w:tc>
          <w:tcPr>
            <w:tcW w:w="3810" w:type="dxa"/>
            <w:tcMar/>
            <w:vAlign w:val="center"/>
          </w:tcPr>
          <w:p w:rsidRPr="00C67370" w:rsidR="007D17A3" w:rsidP="23EB2E49" w:rsidRDefault="4EF0AE0C" w14:paraId="05F376FF" w14:textId="1CECDA39">
            <w:pPr>
              <w:pStyle w:val="Normal"/>
              <w:suppressLineNumbers w:val="0"/>
              <w:bidi w:val="0"/>
              <w:spacing w:before="0" w:beforeAutospacing="off" w:after="0" w:afterAutospacing="off" w:line="276" w:lineRule="auto"/>
              <w:ind w:left="0" w:right="0"/>
              <w:jc w:val="right"/>
              <w:rPr>
                <w:rFonts w:eastAsia="Times New Roman" w:cs="Calibri"/>
                <w:lang w:eastAsia="en-GB"/>
              </w:rPr>
            </w:pPr>
            <w:r w:rsidRPr="23EB2E49" w:rsidR="3F9093AA">
              <w:rPr>
                <w:rFonts w:eastAsia="Times New Roman" w:cs="Calibri"/>
                <w:lang w:eastAsia="en-GB"/>
              </w:rPr>
              <w:t>03/10/2025</w:t>
            </w:r>
          </w:p>
        </w:tc>
      </w:tr>
      <w:tr w:rsidRPr="004305AE" w:rsidR="00497CEF" w:rsidTr="23EB2E49" w14:paraId="6D9B44EB" w14:textId="77777777">
        <w:trPr>
          <w:trHeight w:val="708"/>
        </w:trPr>
        <w:tc>
          <w:tcPr>
            <w:tcW w:w="5949" w:type="dxa"/>
            <w:tcMar/>
            <w:vAlign w:val="center"/>
          </w:tcPr>
          <w:p w:rsidRPr="0069550C" w:rsidR="00497CEF" w:rsidP="00B90CD8" w:rsidRDefault="00497CEF" w14:paraId="67DE2EFD" w14:textId="5C12B13C">
            <w:pPr>
              <w:spacing w:before="0" w:after="0" w:line="276" w:lineRule="auto"/>
              <w:contextualSpacing/>
              <w:rPr>
                <w:rFonts w:eastAsia="Times New Roman" w:cs="Calibri"/>
                <w:szCs w:val="26"/>
                <w:lang w:eastAsia="en-GB"/>
              </w:rPr>
            </w:pPr>
            <w:r w:rsidRPr="0069550C">
              <w:rPr>
                <w:rFonts w:eastAsia="Times New Roman" w:cs="Calibri"/>
                <w:szCs w:val="26"/>
                <w:lang w:eastAsia="en-GB"/>
              </w:rPr>
              <w:t>Contract Award</w:t>
            </w:r>
            <w:r w:rsidRPr="0069550C" w:rsidR="00327116">
              <w:rPr>
                <w:rFonts w:eastAsia="Times New Roman" w:cs="Calibri"/>
                <w:szCs w:val="26"/>
                <w:lang w:eastAsia="en-GB"/>
              </w:rPr>
              <w:t xml:space="preserve"> and Execution</w:t>
            </w:r>
          </w:p>
        </w:tc>
        <w:tc>
          <w:tcPr>
            <w:tcW w:w="3810" w:type="dxa"/>
            <w:tcMar/>
            <w:vAlign w:val="center"/>
          </w:tcPr>
          <w:p w:rsidRPr="00C67370" w:rsidR="00494A5A" w:rsidP="23EB2E49" w:rsidRDefault="4EF0AE0C" w14:paraId="51BD7E18" w14:textId="414AAA70">
            <w:pPr>
              <w:pStyle w:val="Normal"/>
              <w:suppressLineNumbers w:val="0"/>
              <w:bidi w:val="0"/>
              <w:spacing w:before="0" w:beforeAutospacing="off" w:after="0" w:afterAutospacing="off" w:line="276" w:lineRule="auto"/>
              <w:ind w:left="0" w:right="0"/>
              <w:jc w:val="right"/>
              <w:rPr>
                <w:rFonts w:eastAsia="Times New Roman" w:cs="Calibri"/>
                <w:lang w:eastAsia="en-GB"/>
              </w:rPr>
            </w:pPr>
            <w:r w:rsidRPr="23EB2E49" w:rsidR="3850E472">
              <w:rPr>
                <w:rFonts w:eastAsia="Times New Roman" w:cs="Calibri"/>
                <w:lang w:eastAsia="en-GB"/>
              </w:rPr>
              <w:t>06/10/2025 - 20/10/20</w:t>
            </w:r>
            <w:r w:rsidRPr="23EB2E49" w:rsidR="7AD73293">
              <w:rPr>
                <w:rFonts w:eastAsia="Times New Roman" w:cs="Calibri"/>
                <w:lang w:eastAsia="en-GB"/>
              </w:rPr>
              <w:t>2</w:t>
            </w:r>
            <w:r w:rsidRPr="23EB2E49" w:rsidR="3850E472">
              <w:rPr>
                <w:rFonts w:eastAsia="Times New Roman" w:cs="Calibri"/>
                <w:lang w:eastAsia="en-GB"/>
              </w:rPr>
              <w:t>5</w:t>
            </w:r>
          </w:p>
        </w:tc>
      </w:tr>
      <w:tr w:rsidRPr="004305AE" w:rsidR="001E1306" w:rsidTr="23EB2E49" w14:paraId="48CAE42C" w14:textId="77777777">
        <w:trPr>
          <w:trHeight w:val="708"/>
        </w:trPr>
        <w:tc>
          <w:tcPr>
            <w:tcW w:w="5949" w:type="dxa"/>
            <w:tcMar/>
            <w:vAlign w:val="center"/>
          </w:tcPr>
          <w:p w:rsidRPr="0069550C" w:rsidR="001E1306" w:rsidP="00B90CD8" w:rsidRDefault="001E1306" w14:paraId="63F568E7" w14:textId="37C54DFA">
            <w:pPr>
              <w:spacing w:before="0" w:after="0" w:line="276" w:lineRule="auto"/>
              <w:contextualSpacing/>
              <w:rPr>
                <w:rFonts w:eastAsia="Times New Roman" w:cs="Calibri"/>
                <w:szCs w:val="26"/>
                <w:lang w:eastAsia="en-GB"/>
              </w:rPr>
            </w:pPr>
            <w:r>
              <w:rPr>
                <w:rFonts w:eastAsia="Times New Roman" w:cs="Calibri"/>
                <w:szCs w:val="26"/>
                <w:lang w:eastAsia="en-GB"/>
              </w:rPr>
              <w:t>Contract Starting Date</w:t>
            </w:r>
          </w:p>
        </w:tc>
        <w:tc>
          <w:tcPr>
            <w:tcW w:w="3810" w:type="dxa"/>
            <w:tcMar/>
            <w:vAlign w:val="center"/>
          </w:tcPr>
          <w:p w:rsidRPr="00C67370" w:rsidR="001E1306" w:rsidP="23EB2E49" w:rsidRDefault="4EF0AE0C" w14:paraId="58C6417B" w14:textId="233741B5">
            <w:pPr>
              <w:pStyle w:val="Normal"/>
              <w:suppressLineNumbers w:val="0"/>
              <w:bidi w:val="0"/>
              <w:spacing w:before="0" w:beforeAutospacing="off" w:after="0" w:afterAutospacing="off" w:line="276" w:lineRule="auto"/>
              <w:ind w:left="0" w:right="0"/>
              <w:jc w:val="right"/>
              <w:rPr>
                <w:rFonts w:eastAsia="Times New Roman" w:cs="Calibri"/>
                <w:lang w:eastAsia="en-GB"/>
              </w:rPr>
            </w:pPr>
            <w:r w:rsidRPr="23EB2E49" w:rsidR="5A662310">
              <w:rPr>
                <w:rFonts w:eastAsia="Times New Roman" w:cs="Calibri"/>
                <w:lang w:eastAsia="en-GB"/>
              </w:rPr>
              <w:t>20/10/2025</w:t>
            </w:r>
          </w:p>
        </w:tc>
      </w:tr>
    </w:tbl>
    <w:p w:rsidR="005F2F96" w:rsidP="005F2F96" w:rsidRDefault="005F2F96" w14:paraId="25F3DE73" w14:textId="77777777">
      <w:pPr>
        <w:pStyle w:val="Level4"/>
        <w:numPr>
          <w:ilvl w:val="0"/>
          <w:numId w:val="0"/>
        </w:numPr>
        <w:ind w:left="709"/>
      </w:pPr>
    </w:p>
    <w:p w:rsidR="00497CEF" w:rsidP="005F2F96" w:rsidRDefault="00497CEF" w14:paraId="0E88C830" w14:textId="4B38A70F">
      <w:pPr>
        <w:pStyle w:val="Level4"/>
      </w:pPr>
      <w:r>
        <w:t xml:space="preserve">Tenderers shall note that the dates identified in the Indicative Procurement </w:t>
      </w:r>
      <w:proofErr w:type="spellStart"/>
      <w:r>
        <w:t>Programme</w:t>
      </w:r>
      <w:proofErr w:type="spellEnd"/>
      <w:r>
        <w:t xml:space="preserve"> are indicative only and may be subject to change at the sole discretion of </w:t>
      </w:r>
      <w:r w:rsidR="006E18E5">
        <w:t>TfW Rail Limited</w:t>
      </w:r>
      <w:r>
        <w:t>.</w:t>
      </w:r>
    </w:p>
    <w:p w:rsidR="00736EF5" w:rsidP="00497CEF" w:rsidRDefault="006E18E5" w14:paraId="30749FCC" w14:textId="43644269">
      <w:pPr>
        <w:pStyle w:val="Level4"/>
      </w:pPr>
      <w:r>
        <w:t>TfW Rail Limited</w:t>
      </w:r>
      <w:r w:rsidR="00497CEF">
        <w:t xml:space="preserve"> will notify each Tenderer in writing of any such change as soon as reasonably practicable.</w:t>
      </w:r>
    </w:p>
    <w:p w:rsidR="00736EF5" w:rsidRDefault="00736EF5" w14:paraId="78548318" w14:textId="77777777">
      <w:pPr>
        <w:spacing w:before="0" w:after="0"/>
        <w:rPr>
          <w:rFonts w:cstheme="minorHAnsi"/>
          <w:szCs w:val="20"/>
          <w:lang w:val="en-US"/>
        </w:rPr>
      </w:pPr>
      <w:r>
        <w:br w:type="page"/>
      </w:r>
    </w:p>
    <w:p w:rsidR="005C6198" w:rsidP="0002317A" w:rsidRDefault="00E53582" w14:paraId="7CB00BAC" w14:textId="26CD4AFE">
      <w:pPr>
        <w:pStyle w:val="Level1"/>
      </w:pPr>
      <w:bookmarkStart w:name="_Toc115873752" w:id="16"/>
      <w:r>
        <w:t>Other Terms and</w:t>
      </w:r>
      <w:r w:rsidR="0002317A">
        <w:t xml:space="preserve"> Conditions</w:t>
      </w:r>
      <w:bookmarkEnd w:id="16"/>
    </w:p>
    <w:p w:rsidR="00A30A98" w:rsidP="00D742DF" w:rsidRDefault="00A30A98" w14:paraId="03B88837" w14:textId="77777777">
      <w:pPr>
        <w:pStyle w:val="Level2"/>
      </w:pPr>
      <w:r>
        <w:t xml:space="preserve">Accuracy of Information </w:t>
      </w:r>
    </w:p>
    <w:p w:rsidR="00A30A98" w:rsidP="00A30A98" w:rsidRDefault="00A30A98" w14:paraId="594E5C87" w14:textId="4CF40CCE">
      <w:pPr>
        <w:pStyle w:val="Level4"/>
      </w:pPr>
      <w:r>
        <w:t xml:space="preserve">The information provided in the ITT is provided by </w:t>
      </w:r>
      <w:r w:rsidR="006E18E5">
        <w:t>TfW Rail Limited</w:t>
      </w:r>
      <w:r>
        <w:t xml:space="preserve"> in good faith to assist the tenderer in preparing the tender. No guarantee is given that it is exhaustive or that any conclusion whatsoever may be drawn from it. Accordingly, the </w:t>
      </w:r>
      <w:proofErr w:type="gramStart"/>
      <w:r>
        <w:t>tenderer</w:t>
      </w:r>
      <w:proofErr w:type="gramEnd"/>
      <w:r>
        <w:t xml:space="preserve"> is required to investigate all matters relating to the preparation of this tender themselves, </w:t>
      </w:r>
      <w:proofErr w:type="gramStart"/>
      <w:r>
        <w:t>in order to</w:t>
      </w:r>
      <w:proofErr w:type="gramEnd"/>
      <w:r>
        <w:t xml:space="preserve"> ensure that the tender </w:t>
      </w:r>
      <w:proofErr w:type="gramStart"/>
      <w:r>
        <w:t>takes into account</w:t>
      </w:r>
      <w:proofErr w:type="gramEnd"/>
      <w:r>
        <w:t xml:space="preserve"> all matters and circumstances and is therefore fully comprehensive and inclusive.</w:t>
      </w:r>
    </w:p>
    <w:p w:rsidR="00A30A98" w:rsidP="00A30A98" w:rsidRDefault="00A30A98" w14:paraId="2E4089E0" w14:textId="77777777">
      <w:pPr>
        <w:pStyle w:val="Level4"/>
      </w:pPr>
      <w:r>
        <w:t xml:space="preserve">The tenderer must examine carefully and </w:t>
      </w:r>
      <w:proofErr w:type="gramStart"/>
      <w:r>
        <w:t>take into account</w:t>
      </w:r>
      <w:proofErr w:type="gramEnd"/>
      <w:r>
        <w:t xml:space="preserve"> all the ITT documents. The </w:t>
      </w:r>
      <w:proofErr w:type="gramStart"/>
      <w:r>
        <w:t>tenderer</w:t>
      </w:r>
      <w:proofErr w:type="gramEnd"/>
      <w:r>
        <w:t xml:space="preserve"> shall satisfy themselves as to the accuracy and sufficiency of the documents provided as part of </w:t>
      </w:r>
      <w:proofErr w:type="gramStart"/>
      <w:r>
        <w:t>the ITT</w:t>
      </w:r>
      <w:proofErr w:type="gramEnd"/>
      <w:r>
        <w:t>.</w:t>
      </w:r>
    </w:p>
    <w:p w:rsidR="00A30A98" w:rsidP="00A30A98" w:rsidRDefault="00A30A98" w14:paraId="7CF62040" w14:textId="382827E6">
      <w:pPr>
        <w:pStyle w:val="Level4"/>
      </w:pPr>
      <w:r>
        <w:t xml:space="preserve">Tenderers shall immediately notify </w:t>
      </w:r>
      <w:r w:rsidR="006E18E5">
        <w:t>TfW Rail Limited</w:t>
      </w:r>
      <w:r>
        <w:t xml:space="preserve"> via </w:t>
      </w:r>
      <w:r w:rsidR="0057408A">
        <w:t>Sell2Wales</w:t>
      </w:r>
      <w:r w:rsidRPr="00AE3E76" w:rsidR="0057408A">
        <w:t xml:space="preserve"> </w:t>
      </w:r>
      <w:r w:rsidRPr="00AE3E76">
        <w:t xml:space="preserve">of any ambiguity, discrepancy, error or omission in or between the ITT </w:t>
      </w:r>
      <w:r w:rsidRPr="00AE3E76" w:rsidR="00C32ADE">
        <w:t>d</w:t>
      </w:r>
      <w:r w:rsidRPr="00AE3E76">
        <w:t xml:space="preserve">ocuments. </w:t>
      </w:r>
      <w:r w:rsidR="006E18E5">
        <w:t>TfW Rail Limited</w:t>
      </w:r>
      <w:r w:rsidRPr="00AE3E76">
        <w:t xml:space="preserve"> shall, upon receipt of such notification, notify all tenderers of its ruling in respect of such ambiguity, discrepancy, error or omission. Such ruling shall be issued as “Tender Supplementary Information” via </w:t>
      </w:r>
      <w:r w:rsidR="0057408A">
        <w:t>Sell2Wales</w:t>
      </w:r>
      <w:r w:rsidRPr="00AE3E76" w:rsidR="0057408A">
        <w:t xml:space="preserve"> </w:t>
      </w:r>
      <w:r w:rsidRPr="00AE3E76">
        <w:t>and shall form</w:t>
      </w:r>
      <w:r>
        <w:t xml:space="preserve"> part of the ITT </w:t>
      </w:r>
      <w:r w:rsidR="0017781B">
        <w:t>d</w:t>
      </w:r>
      <w:r>
        <w:t>ocument</w:t>
      </w:r>
      <w:r w:rsidR="0017781B">
        <w:t>ation</w:t>
      </w:r>
      <w:r>
        <w:t xml:space="preserve">. </w:t>
      </w:r>
    </w:p>
    <w:p w:rsidR="00A30A98" w:rsidP="00D742DF" w:rsidRDefault="00A30A98" w14:paraId="09403B34" w14:textId="77777777">
      <w:pPr>
        <w:pStyle w:val="Level2"/>
      </w:pPr>
      <w:r>
        <w:t xml:space="preserve">Tenderer’s Commitment </w:t>
      </w:r>
    </w:p>
    <w:p w:rsidR="00A30A98" w:rsidP="00A30A98" w:rsidRDefault="00A30A98" w14:paraId="002BE86D" w14:textId="77777777">
      <w:pPr>
        <w:pStyle w:val="Level4"/>
      </w:pPr>
      <w:r>
        <w:t xml:space="preserve">In submitting your tender, you undertake that </w:t>
      </w:r>
    </w:p>
    <w:p w:rsidRPr="00EC5119" w:rsidR="00A30A98" w:rsidP="00A30A98" w:rsidRDefault="00A30A98" w14:paraId="2F80495B" w14:textId="6D4BFC72">
      <w:pPr>
        <w:pStyle w:val="Level5"/>
        <w:rPr>
          <w:strike/>
        </w:rPr>
      </w:pPr>
      <w:r>
        <w:t xml:space="preserve">in the event of your tender being accepted by </w:t>
      </w:r>
      <w:r w:rsidR="006E18E5">
        <w:t>TfW Rail Limited</w:t>
      </w:r>
      <w:r>
        <w:t xml:space="preserve"> and within an agreed number of days of being called upon so to do by </w:t>
      </w:r>
      <w:r w:rsidR="006E18E5">
        <w:t>TfW Rail Limited</w:t>
      </w:r>
      <w:r>
        <w:t xml:space="preserve">, you will execute a formal Agreement. </w:t>
      </w:r>
    </w:p>
    <w:p w:rsidRPr="00EC5119" w:rsidR="00A30A98" w:rsidP="00A30A98" w:rsidRDefault="00A30A98" w14:paraId="678B04E5" w14:textId="0497F161">
      <w:pPr>
        <w:pStyle w:val="Level5"/>
        <w:rPr>
          <w:strike/>
        </w:rPr>
      </w:pPr>
      <w:r>
        <w:t xml:space="preserve">Tenders shall only be submitted on the basis that they are bona fide competitive tenders. It is therefore agreed that </w:t>
      </w:r>
      <w:r w:rsidR="006E18E5">
        <w:t>TfW Rail Limited</w:t>
      </w:r>
      <w:r>
        <w:t xml:space="preserve"> shall have the power to cancel the tender and to recover from the tenderer the amount of any loss arising from the cancellation if either the tenderer shall have offered or given or agreed to give any officer or member of </w:t>
      </w:r>
      <w:r w:rsidR="006E18E5">
        <w:t>TfW Rail Limited</w:t>
      </w:r>
      <w:r>
        <w:t xml:space="preserve"> any gift or consideration of any kind as an inducement or bribe to influence its decision in the tendering procedure. The word “tenderer” for these purposes shall be deemed to include </w:t>
      </w:r>
      <w:proofErr w:type="gramStart"/>
      <w:r>
        <w:t>any and all</w:t>
      </w:r>
      <w:proofErr w:type="gramEnd"/>
      <w:r>
        <w:t xml:space="preserve"> persons employed by the tenderer, or who are purporting to act on the tenderer’s behalf whether the tenderer is aware of their acts or not. </w:t>
      </w:r>
    </w:p>
    <w:p w:rsidR="00A30A98" w:rsidP="00A30A98" w:rsidRDefault="00A30A98" w14:paraId="5B47AF70" w14:textId="14317A0C">
      <w:pPr>
        <w:pStyle w:val="Level5"/>
      </w:pPr>
      <w:r>
        <w:t xml:space="preserve">you shall not communicate to any person other than </w:t>
      </w:r>
      <w:r w:rsidR="006E18E5">
        <w:t>TfW Rail Limited</w:t>
      </w:r>
      <w:r>
        <w:t xml:space="preserve"> the amount or approximate amount of the proposed </w:t>
      </w:r>
      <w:proofErr w:type="gramStart"/>
      <w:r>
        <w:t>tender;</w:t>
      </w:r>
      <w:proofErr w:type="gramEnd"/>
      <w:r>
        <w:t xml:space="preserve"> </w:t>
      </w:r>
    </w:p>
    <w:p w:rsidR="00A30A98" w:rsidP="00A30A98" w:rsidRDefault="00A30A98" w14:paraId="68224B41" w14:textId="77777777">
      <w:pPr>
        <w:pStyle w:val="Level5"/>
      </w:pPr>
      <w:r>
        <w:t xml:space="preserve">you </w:t>
      </w:r>
      <w:proofErr w:type="gramStart"/>
      <w:r>
        <w:t>shall</w:t>
      </w:r>
      <w:proofErr w:type="gramEnd"/>
      <w:r>
        <w:t xml:space="preserve"> not disclose the terms and conditions of the tender to any other </w:t>
      </w:r>
      <w:proofErr w:type="gramStart"/>
      <w:r>
        <w:t>party;</w:t>
      </w:r>
      <w:proofErr w:type="gramEnd"/>
      <w:r>
        <w:t xml:space="preserve"> </w:t>
      </w:r>
    </w:p>
    <w:p w:rsidR="00A30A98" w:rsidP="00A30A98" w:rsidRDefault="00A30A98" w14:paraId="06ADE837" w14:textId="77777777">
      <w:pPr>
        <w:pStyle w:val="Level5"/>
      </w:pPr>
      <w:r>
        <w:t>you shall not have entered into any agreement or arrangements with any person as to the amount of any proposed tender or into any agreement or arrangements so that that person shall refrain from tendering; and</w:t>
      </w:r>
    </w:p>
    <w:p w:rsidR="00A30A98" w:rsidP="00A30A98" w:rsidRDefault="00A30A98" w14:paraId="58B23329" w14:textId="7E38B048">
      <w:pPr>
        <w:pStyle w:val="Level5"/>
      </w:pPr>
      <w:proofErr w:type="gramStart"/>
      <w:r>
        <w:t>should</w:t>
      </w:r>
      <w:proofErr w:type="gramEnd"/>
      <w:r>
        <w:t xml:space="preserve"> your tender be unsuccessful, or should you decline to tender at any stage of the procurement </w:t>
      </w:r>
      <w:proofErr w:type="gramStart"/>
      <w:r>
        <w:t>process</w:t>
      </w:r>
      <w:proofErr w:type="gramEnd"/>
      <w:r>
        <w:t xml:space="preserve"> you will promptly destroy all tender documentation in your possession and confirm this in writing to </w:t>
      </w:r>
      <w:r w:rsidR="006E18E5">
        <w:t>TfW Rail Limited</w:t>
      </w:r>
      <w:r>
        <w:t>.</w:t>
      </w:r>
    </w:p>
    <w:p w:rsidR="00A30A98" w:rsidP="00D742DF" w:rsidRDefault="00A30A98" w14:paraId="47619A0A" w14:textId="77777777">
      <w:pPr>
        <w:pStyle w:val="Level2"/>
      </w:pPr>
      <w:r>
        <w:t xml:space="preserve">Unauthorised Alterations </w:t>
      </w:r>
    </w:p>
    <w:p w:rsidR="00A30A98" w:rsidP="00A30A98" w:rsidRDefault="00A30A98" w14:paraId="065F4BED" w14:textId="7B95C32F">
      <w:pPr>
        <w:pStyle w:val="Level4"/>
        <w:spacing w:line="276" w:lineRule="auto"/>
      </w:pPr>
      <w:r>
        <w:t xml:space="preserve">No </w:t>
      </w:r>
      <w:proofErr w:type="spellStart"/>
      <w:r>
        <w:t>unauthorised</w:t>
      </w:r>
      <w:proofErr w:type="spellEnd"/>
      <w:r>
        <w:t xml:space="preserve"> alterations or additions are to be made to any component of the tender documents.</w:t>
      </w:r>
    </w:p>
    <w:p w:rsidR="004B07E8" w:rsidP="004B07E8" w:rsidRDefault="004B07E8" w14:paraId="252F7190" w14:textId="4830EECC">
      <w:pPr>
        <w:pStyle w:val="Level4"/>
        <w:spacing w:line="276" w:lineRule="auto"/>
      </w:pPr>
      <w:r>
        <w:t xml:space="preserve">If any such </w:t>
      </w:r>
      <w:proofErr w:type="spellStart"/>
      <w:r>
        <w:t>unauthorised</w:t>
      </w:r>
      <w:proofErr w:type="spellEnd"/>
      <w:r>
        <w:t xml:space="preserve"> alteration, omission, or addition is made, or if any of these instructions are not fully complied with, the tender may be rejected.</w:t>
      </w:r>
    </w:p>
    <w:p w:rsidR="00A30A98" w:rsidP="00D742DF" w:rsidRDefault="00A30A98" w14:paraId="10F071DB" w14:textId="77777777">
      <w:pPr>
        <w:pStyle w:val="Level2"/>
      </w:pPr>
      <w:r>
        <w:t xml:space="preserve">Confidentiality </w:t>
      </w:r>
    </w:p>
    <w:p w:rsidR="00A30A98" w:rsidP="00A30A98" w:rsidRDefault="00A30A98" w14:paraId="734C9F38" w14:textId="77777777">
      <w:pPr>
        <w:pStyle w:val="Level4"/>
      </w:pPr>
      <w:r>
        <w:t xml:space="preserve">The tender must be treated as private and confidential. Tenderers should not disclose the fact that they have been invited to tender or release details of the tender documents, other than on an "In Confidence" basis to those who have a legitimate need to know or whom they need to consult for the purpose of preparing the tender. </w:t>
      </w:r>
    </w:p>
    <w:p w:rsidR="00A30A98" w:rsidP="00A30A98" w:rsidRDefault="00A30A98" w14:paraId="5D851E2E" w14:textId="77777777">
      <w:pPr>
        <w:pStyle w:val="Level4"/>
      </w:pPr>
      <w:r>
        <w:t>Tenderers shall not at any time release information concerning the invitation to tender and/or the tender documents for publication in the press or on radio, television, screen or any other medium.</w:t>
      </w:r>
    </w:p>
    <w:p w:rsidR="00A30A98" w:rsidP="00D742DF" w:rsidRDefault="00A30A98" w14:paraId="56E3A7D9" w14:textId="77777777">
      <w:pPr>
        <w:pStyle w:val="Level2"/>
      </w:pPr>
      <w:r>
        <w:t>Sales Literature</w:t>
      </w:r>
    </w:p>
    <w:p w:rsidR="00A30A98" w:rsidP="00A30A98" w:rsidRDefault="00A30A98" w14:paraId="195A0BC6" w14:textId="30E0AEAC">
      <w:pPr>
        <w:pStyle w:val="Level4"/>
        <w:spacing w:line="276" w:lineRule="auto"/>
      </w:pPr>
      <w:r>
        <w:t>Tenderers shall not include any sales literature or promotional material with their submissions. Only material which is strictly relevant to the request for proposal shall be considered.</w:t>
      </w:r>
    </w:p>
    <w:p w:rsidR="00A30A98" w:rsidP="00D742DF" w:rsidRDefault="00A30A98" w14:paraId="2E82635A" w14:textId="77777777">
      <w:pPr>
        <w:pStyle w:val="Level2"/>
      </w:pPr>
      <w:r>
        <w:t>Canvassing</w:t>
      </w:r>
    </w:p>
    <w:p w:rsidR="00A30A98" w:rsidP="00A30A98" w:rsidRDefault="00A30A98" w14:paraId="5B2A44EB" w14:textId="3E7DD522">
      <w:pPr>
        <w:pStyle w:val="Level4"/>
        <w:spacing w:line="276" w:lineRule="auto"/>
      </w:pPr>
      <w:r>
        <w:t xml:space="preserve">Except as provided for in these ITT </w:t>
      </w:r>
      <w:proofErr w:type="gramStart"/>
      <w:r>
        <w:t>document</w:t>
      </w:r>
      <w:r w:rsidR="001C2158">
        <w:t>s</w:t>
      </w:r>
      <w:r>
        <w:t>,  Tenderers</w:t>
      </w:r>
      <w:proofErr w:type="gramEnd"/>
      <w:r>
        <w:t xml:space="preserve">  </w:t>
      </w:r>
      <w:proofErr w:type="gramStart"/>
      <w:r>
        <w:t>shall  not</w:t>
      </w:r>
      <w:proofErr w:type="gramEnd"/>
      <w:r>
        <w:t xml:space="preserve">  approach staff of </w:t>
      </w:r>
      <w:r w:rsidR="006E18E5">
        <w:t>TfW Rail Limited</w:t>
      </w:r>
      <w:r>
        <w:t xml:space="preserve"> or their advisers with a view to providing information or clarification in respect of any part of its </w:t>
      </w:r>
      <w:r w:rsidR="001C2158">
        <w:t>t</w:t>
      </w:r>
      <w:r>
        <w:t xml:space="preserve">ender </w:t>
      </w:r>
      <w:r w:rsidR="001C2158">
        <w:t>s</w:t>
      </w:r>
      <w:r>
        <w:t>ubmission or attempting to support or enhance its prospect of being selected as the Tenderer with the most economically advantageous Tender.</w:t>
      </w:r>
    </w:p>
    <w:p w:rsidR="00A30A98" w:rsidP="00A30A98" w:rsidRDefault="00A30A98" w14:paraId="7FA2C14F" w14:textId="6D4E745E">
      <w:pPr>
        <w:pStyle w:val="Level4"/>
        <w:spacing w:line="276" w:lineRule="auto"/>
      </w:pPr>
      <w:r>
        <w:t xml:space="preserve">Any such approach or attempted approach by a Tenderer may lead to the Tenderer's disqualification from this </w:t>
      </w:r>
      <w:r w:rsidR="001C2158">
        <w:t>t</w:t>
      </w:r>
      <w:r>
        <w:t xml:space="preserve">ender </w:t>
      </w:r>
      <w:r w:rsidR="001C2158">
        <w:t>c</w:t>
      </w:r>
      <w:r>
        <w:t>ompetition.</w:t>
      </w:r>
    </w:p>
    <w:p w:rsidR="00A30A98" w:rsidP="00D742DF" w:rsidRDefault="00A30A98" w14:paraId="21DF0104" w14:textId="77777777">
      <w:pPr>
        <w:pStyle w:val="Level2"/>
      </w:pPr>
      <w:r>
        <w:t>Collusion and Corrupt or Illegal Practices</w:t>
      </w:r>
    </w:p>
    <w:p w:rsidR="00A30A98" w:rsidP="00A30A98" w:rsidRDefault="00A30A98" w14:paraId="0336C01D" w14:textId="77777777">
      <w:pPr>
        <w:pStyle w:val="Level4"/>
        <w:spacing w:line="276" w:lineRule="auto"/>
      </w:pPr>
      <w:r>
        <w:t>The tenderer shall complete and return the Certificate of Prevention of Collusion and Corrupt or Illegal Practices included in the Tender Deliverables.</w:t>
      </w:r>
    </w:p>
    <w:p w:rsidRPr="005E63F5" w:rsidR="00A30A98" w:rsidP="00D871D0" w:rsidRDefault="00A30A98" w14:paraId="6674BADA" w14:textId="7C0576CE">
      <w:pPr>
        <w:pStyle w:val="Level4"/>
        <w:rPr>
          <w:color w:val="E30613"/>
          <w:sz w:val="32"/>
          <w:szCs w:val="32"/>
        </w:rPr>
      </w:pPr>
      <w:r>
        <w:t xml:space="preserve">Any tenderer who directly or indirectly canvasses </w:t>
      </w:r>
      <w:r w:rsidR="006E18E5">
        <w:t>TfW Rail Limited</w:t>
      </w:r>
      <w:r>
        <w:t xml:space="preserve"> concerning the award of the contract, or who directly or indirectly obtains or attempts to obtain information via their employees or agents concerning this Competition shall be disqualified from further participation in the procurement process.</w:t>
      </w:r>
    </w:p>
    <w:p w:rsidR="00A30A98" w:rsidP="00D742DF" w:rsidRDefault="00A30A98" w14:paraId="27311E62" w14:textId="77777777">
      <w:pPr>
        <w:pStyle w:val="Level2"/>
      </w:pPr>
      <w:r>
        <w:t xml:space="preserve">Qualified Tenders </w:t>
      </w:r>
    </w:p>
    <w:p w:rsidR="00A30A98" w:rsidP="00A30A98" w:rsidRDefault="00A30A98" w14:paraId="22675046" w14:textId="77777777">
      <w:pPr>
        <w:pStyle w:val="Level4"/>
        <w:spacing w:line="276" w:lineRule="auto"/>
      </w:pPr>
      <w:r>
        <w:t>Tenders must not be:</w:t>
      </w:r>
    </w:p>
    <w:p w:rsidR="00A30A98" w:rsidP="00A30A98" w:rsidRDefault="00A30A98" w14:paraId="707F4985" w14:textId="77777777">
      <w:pPr>
        <w:pStyle w:val="Level5"/>
        <w:spacing w:line="276" w:lineRule="auto"/>
      </w:pPr>
      <w:proofErr w:type="gramStart"/>
      <w:r>
        <w:t>qualified;</w:t>
      </w:r>
      <w:proofErr w:type="gramEnd"/>
    </w:p>
    <w:p w:rsidR="00A30A98" w:rsidP="00A30A98" w:rsidRDefault="00A30A98" w14:paraId="5E346714" w14:textId="77777777">
      <w:pPr>
        <w:pStyle w:val="Level5"/>
        <w:spacing w:line="276" w:lineRule="auto"/>
      </w:pPr>
      <w:r>
        <w:t>conditional; or</w:t>
      </w:r>
    </w:p>
    <w:p w:rsidR="00A30A98" w:rsidP="00A30A98" w:rsidRDefault="00A30A98" w14:paraId="1B635C89" w14:textId="77777777">
      <w:pPr>
        <w:pStyle w:val="Level5"/>
        <w:spacing w:line="276" w:lineRule="auto"/>
      </w:pPr>
      <w:r>
        <w:t>accompanied by statements which could be construed as rendering them equivocal and/or placed on a different footing to those of other tenderers.</w:t>
      </w:r>
    </w:p>
    <w:p w:rsidR="00A30A98" w:rsidP="00A30A98" w:rsidRDefault="00A30A98" w14:paraId="4DE1A752" w14:textId="70F5A991">
      <w:pPr>
        <w:pStyle w:val="Level4"/>
        <w:spacing w:line="276" w:lineRule="auto"/>
      </w:pPr>
      <w:r>
        <w:t xml:space="preserve">Only tenders submitted without qualification strictly in accordance with these instructions will be accepted for consideration. </w:t>
      </w:r>
      <w:r w:rsidR="006E18E5">
        <w:t>TfW Rail Limited</w:t>
      </w:r>
      <w:r>
        <w:t xml:space="preserve">’s decision on </w:t>
      </w:r>
      <w:proofErr w:type="gramStart"/>
      <w:r>
        <w:t>whether or not</w:t>
      </w:r>
      <w:proofErr w:type="gramEnd"/>
      <w:r>
        <w:t xml:space="preserve"> a tender is acceptable will be final and the </w:t>
      </w:r>
      <w:proofErr w:type="gramStart"/>
      <w:r>
        <w:t>tenderer</w:t>
      </w:r>
      <w:proofErr w:type="gramEnd"/>
      <w:r>
        <w:t xml:space="preserve"> concerned will not be consulted. If a tender is excluded from further consideration the tenderer concerned will be so notified.</w:t>
      </w:r>
    </w:p>
    <w:p w:rsidR="00A30A98" w:rsidP="00A30A98" w:rsidRDefault="00A30A98" w14:paraId="64DCCD6D" w14:textId="3F7FC0FE">
      <w:pPr>
        <w:pStyle w:val="Level4"/>
        <w:spacing w:line="276" w:lineRule="auto"/>
      </w:pPr>
      <w:r>
        <w:t xml:space="preserve">As such, if there is any part of this ITT that makes this tender opportunity unattractive or precludes you from tendering as it would not pass your internal governance process, please raise this as soon as possible in the tender period for consideration by </w:t>
      </w:r>
      <w:r w:rsidR="006E18E5">
        <w:t>TfW Rail Limited</w:t>
      </w:r>
      <w:r>
        <w:t xml:space="preserve">. If, as a result, any change(s) are made to the ITT documentation, this will be communicated to all </w:t>
      </w:r>
      <w:proofErr w:type="gramStart"/>
      <w:r>
        <w:t>tenderers</w:t>
      </w:r>
      <w:proofErr w:type="gramEnd"/>
      <w:r>
        <w:t>.</w:t>
      </w:r>
    </w:p>
    <w:p w:rsidR="00A30A98" w:rsidP="00D742DF" w:rsidRDefault="00A30A98" w14:paraId="05C1CA3C" w14:textId="77777777">
      <w:pPr>
        <w:pStyle w:val="Level2"/>
        <w:numPr>
          <w:ilvl w:val="0"/>
          <w:numId w:val="0"/>
        </w:numPr>
        <w:ind w:left="709"/>
      </w:pPr>
      <w:r>
        <w:t xml:space="preserve">Form of Tender </w:t>
      </w:r>
    </w:p>
    <w:p w:rsidRPr="00BF2B3F" w:rsidR="00A30A98" w:rsidP="00A30A98" w:rsidRDefault="00A30A98" w14:paraId="76780808" w14:textId="77777777">
      <w:pPr>
        <w:pStyle w:val="Level4"/>
        <w:spacing w:line="276" w:lineRule="auto"/>
      </w:pPr>
      <w:r>
        <w:t xml:space="preserve">The Form of Tender provided must be completed in ink and signed by or on behalf of someone duly </w:t>
      </w:r>
      <w:proofErr w:type="spellStart"/>
      <w:r>
        <w:t>authorised</w:t>
      </w:r>
      <w:proofErr w:type="spellEnd"/>
      <w:r>
        <w:t xml:space="preserve"> by the Tenderer, scanned and returned together with all the information requested in </w:t>
      </w:r>
      <w:proofErr w:type="gramStart"/>
      <w:r>
        <w:t>the Tender</w:t>
      </w:r>
      <w:proofErr w:type="gramEnd"/>
      <w:r>
        <w:t xml:space="preserve"> Deliverables. </w:t>
      </w:r>
    </w:p>
    <w:p w:rsidR="00A30A98" w:rsidP="00D742DF" w:rsidRDefault="00A30A98" w14:paraId="318F4DA1" w14:textId="77777777">
      <w:pPr>
        <w:pStyle w:val="Level2"/>
      </w:pPr>
      <w:r>
        <w:t>Tender Acceptance</w:t>
      </w:r>
    </w:p>
    <w:p w:rsidR="00A30A98" w:rsidP="00A30A98" w:rsidRDefault="00A30A98" w14:paraId="61A1E35E" w14:textId="77777777">
      <w:pPr>
        <w:pStyle w:val="Level4"/>
        <w:spacing w:line="276" w:lineRule="auto"/>
      </w:pPr>
      <w:r>
        <w:t>Tender documents received other than strictly in accordance with the foregoing instructions may not be considered.</w:t>
      </w:r>
    </w:p>
    <w:p w:rsidR="00A30A98" w:rsidP="00A30A98" w:rsidRDefault="00A30A98" w14:paraId="1A9C6ABD" w14:textId="761ADA8F">
      <w:pPr>
        <w:pStyle w:val="Level4"/>
        <w:spacing w:line="276" w:lineRule="auto"/>
      </w:pPr>
      <w:r>
        <w:t xml:space="preserve">No tender shall be amended after it has been </w:t>
      </w:r>
      <w:proofErr w:type="gramStart"/>
      <w:r>
        <w:t>received and</w:t>
      </w:r>
      <w:proofErr w:type="gramEnd"/>
      <w:r>
        <w:t xml:space="preserve"> prior to acceptance, except to correct bona fide errors agreed and endorsed as such by an </w:t>
      </w:r>
      <w:r w:rsidRPr="7DDEC393">
        <w:rPr>
          <w:lang w:val="en-GB"/>
        </w:rPr>
        <w:t>authorised</w:t>
      </w:r>
      <w:r>
        <w:t xml:space="preserve"> officer or agent of </w:t>
      </w:r>
      <w:r w:rsidR="006E18E5">
        <w:t>TfW Rail Limited</w:t>
      </w:r>
      <w:r>
        <w:t>.</w:t>
      </w:r>
    </w:p>
    <w:p w:rsidR="00A30A98" w:rsidP="00D742DF" w:rsidRDefault="00A30A98" w14:paraId="7DB7831D" w14:textId="77777777">
      <w:pPr>
        <w:pStyle w:val="Level2"/>
      </w:pPr>
      <w:r>
        <w:t>Period of Validity</w:t>
      </w:r>
    </w:p>
    <w:p w:rsidR="00A30A98" w:rsidP="00A30A98" w:rsidRDefault="00A30A98" w14:paraId="042DE10E" w14:textId="77777777">
      <w:pPr>
        <w:pStyle w:val="Level4"/>
        <w:spacing w:line="276" w:lineRule="auto"/>
      </w:pPr>
      <w:r>
        <w:t>The tender shall be submitted on the basis that it shall remain in force for a minimum of 90 days from the date fixed for the submission of tenders.</w:t>
      </w:r>
    </w:p>
    <w:p w:rsidR="008C5453" w:rsidP="008C5453" w:rsidRDefault="008C5453" w14:paraId="12DE8391" w14:textId="23D46EE4">
      <w:pPr>
        <w:pStyle w:val="Level4"/>
      </w:pPr>
      <w:r>
        <w:t xml:space="preserve">If the </w:t>
      </w:r>
      <w:proofErr w:type="gramStart"/>
      <w:r>
        <w:t>90 calendar</w:t>
      </w:r>
      <w:proofErr w:type="gramEnd"/>
      <w:r>
        <w:t xml:space="preserve"> day period appears likely to be exceeded, </w:t>
      </w:r>
      <w:r w:rsidR="006E18E5">
        <w:t>TfW Rail Limited</w:t>
      </w:r>
      <w:r>
        <w:t xml:space="preserve"> will initially seek to negotiate an extension of that period with each Tenderer. However, if this is not possible or delay appears likely to be excessive, </w:t>
      </w:r>
      <w:r w:rsidR="006E18E5">
        <w:t>TfW Rail Limited</w:t>
      </w:r>
      <w:r>
        <w:t xml:space="preserve"> shall be entitled to and may re-tender the work.</w:t>
      </w:r>
    </w:p>
    <w:p w:rsidR="00A30A98" w:rsidP="00D742DF" w:rsidRDefault="00A30A98" w14:paraId="6F1F90C1" w14:textId="77777777">
      <w:pPr>
        <w:pStyle w:val="Level2"/>
      </w:pPr>
      <w:r>
        <w:t>Post Tender Discussions</w:t>
      </w:r>
    </w:p>
    <w:p w:rsidR="00A30A98" w:rsidP="00A30A98" w:rsidRDefault="006E18E5" w14:paraId="29011E92" w14:textId="7CF61942">
      <w:pPr>
        <w:pStyle w:val="Level4"/>
        <w:spacing w:line="276" w:lineRule="auto"/>
      </w:pPr>
      <w:r>
        <w:t>TfW Rail Limited</w:t>
      </w:r>
      <w:r w:rsidR="00A30A98">
        <w:t xml:space="preserve"> may issue post-tender clarifications for the purpose of clarifying the content of tenders. All tenderers will be treated </w:t>
      </w:r>
      <w:proofErr w:type="gramStart"/>
      <w:r w:rsidR="00A30A98">
        <w:t>on the basis of</w:t>
      </w:r>
      <w:proofErr w:type="gramEnd"/>
      <w:r w:rsidR="00A30A98">
        <w:t xml:space="preserve"> equality in this regard.</w:t>
      </w:r>
    </w:p>
    <w:p w:rsidR="00A30A98" w:rsidP="00D742DF" w:rsidRDefault="00A30A98" w14:paraId="03973EA0" w14:textId="77777777">
      <w:pPr>
        <w:pStyle w:val="Level2"/>
      </w:pPr>
      <w:r>
        <w:t>Conflict of Interest</w:t>
      </w:r>
    </w:p>
    <w:p w:rsidR="00A30A98" w:rsidP="00A30A98" w:rsidRDefault="00A30A98" w14:paraId="5C4A2477" w14:textId="4BE2B75B">
      <w:pPr>
        <w:pStyle w:val="Level4"/>
      </w:pPr>
      <w:r>
        <w:t xml:space="preserve">Any conflict or potential conflict of interest of a Tenderer shall be fully disclosed to </w:t>
      </w:r>
      <w:r w:rsidR="006E18E5">
        <w:t>TfW Rail Limited</w:t>
      </w:r>
      <w:r>
        <w:t xml:space="preserve"> as soon as such </w:t>
      </w:r>
      <w:proofErr w:type="gramStart"/>
      <w:r>
        <w:t>conflict</w:t>
      </w:r>
      <w:proofErr w:type="gramEnd"/>
      <w:r>
        <w:t xml:space="preserve"> or potential conflict becomes apparent or should have become apparent to any such Tenderer.</w:t>
      </w:r>
    </w:p>
    <w:p w:rsidR="00A30A98" w:rsidP="00A30A98" w:rsidRDefault="00A30A98" w14:paraId="2365C6BE" w14:textId="61A0A0BC">
      <w:pPr>
        <w:pStyle w:val="Level4"/>
      </w:pPr>
      <w:r>
        <w:t xml:space="preserve">In the event of any conflict or potential conflict of interest, </w:t>
      </w:r>
      <w:r w:rsidR="006E18E5">
        <w:t>TfW Rail Limited</w:t>
      </w:r>
      <w:r>
        <w:t xml:space="preserve"> will, at its absolute discretion, decide on the appropriate course of action.</w:t>
      </w:r>
    </w:p>
    <w:p w:rsidR="00A30A98" w:rsidP="00A30A98" w:rsidRDefault="00A30A98" w14:paraId="128634E1" w14:textId="068B6B69">
      <w:pPr>
        <w:pStyle w:val="Level4"/>
      </w:pPr>
      <w:r>
        <w:t xml:space="preserve">Each Tenderer (including any advisors, consultants or sub-contractors and the like) shall ensure that its participation in this </w:t>
      </w:r>
      <w:r w:rsidR="00053F64">
        <w:t>tender event</w:t>
      </w:r>
      <w:r>
        <w:t xml:space="preserve"> and its entering into the Contract does not and will not, create any conflict of interest, or any situation that may compromise </w:t>
      </w:r>
      <w:r w:rsidR="006E18E5">
        <w:t>TfW Rail Limited</w:t>
      </w:r>
      <w:r>
        <w:t xml:space="preserve">’s duty to manage an open, fair, non-discriminatory and competitive </w:t>
      </w:r>
      <w:r w:rsidR="0013109C">
        <w:t>tender</w:t>
      </w:r>
      <w:r>
        <w:t xml:space="preserve"> process and </w:t>
      </w:r>
      <w:r w:rsidR="006E18E5">
        <w:t>TfW Rail Limited</w:t>
      </w:r>
      <w:r>
        <w:t>’s interests generally.</w:t>
      </w:r>
    </w:p>
    <w:p w:rsidR="00A30A98" w:rsidP="00A30A98" w:rsidRDefault="00A30A98" w14:paraId="41A744A6" w14:textId="164BBA33">
      <w:pPr>
        <w:pStyle w:val="Level4"/>
      </w:pPr>
      <w:r>
        <w:t xml:space="preserve">Any such conflict or potential conflict shall be reported in writing to </w:t>
      </w:r>
      <w:r w:rsidR="006E18E5">
        <w:t>TfW Rail Limited</w:t>
      </w:r>
      <w:r>
        <w:t xml:space="preserve"> immediately.</w:t>
      </w:r>
    </w:p>
    <w:p w:rsidR="00A30A98" w:rsidP="00A30A98" w:rsidRDefault="00A30A98" w14:paraId="490174E3" w14:textId="77777777">
      <w:pPr>
        <w:pStyle w:val="Level4"/>
      </w:pPr>
      <w:r>
        <w:t>The declaration of a potential conflict of interest may not necessarily result in automatic disqualification of a Tenderer and/or rejection of a Tender.</w:t>
      </w:r>
    </w:p>
    <w:p w:rsidR="00A30A98" w:rsidP="00A30A98" w:rsidRDefault="006E18E5" w14:paraId="57EE0779" w14:textId="287880D1">
      <w:pPr>
        <w:pStyle w:val="Level4"/>
      </w:pPr>
      <w:r>
        <w:t>TfW Rail Limited</w:t>
      </w:r>
      <w:r w:rsidR="00A30A98">
        <w:t xml:space="preserve"> will assess the likelihood of any conflict or potential conflict affecting this </w:t>
      </w:r>
      <w:r w:rsidR="0013109C">
        <w:t>t</w:t>
      </w:r>
      <w:r w:rsidR="00A30A98">
        <w:t xml:space="preserve">ender </w:t>
      </w:r>
      <w:r w:rsidR="0013109C">
        <w:t>event</w:t>
      </w:r>
      <w:r w:rsidR="00A30A98">
        <w:t xml:space="preserve">, </w:t>
      </w:r>
      <w:proofErr w:type="gramStart"/>
      <w:r w:rsidR="00A30A98">
        <w:t>taking into account</w:t>
      </w:r>
      <w:proofErr w:type="gramEnd"/>
      <w:r w:rsidR="00A30A98">
        <w:t xml:space="preserve"> the Tenderer’s proposal for dealing with the conflict, in deciding </w:t>
      </w:r>
      <w:proofErr w:type="gramStart"/>
      <w:r w:rsidR="00A30A98">
        <w:t>whether or not</w:t>
      </w:r>
      <w:proofErr w:type="gramEnd"/>
      <w:r w:rsidR="00A30A98">
        <w:t xml:space="preserve"> to consider the Tenderer ineligible to continue </w:t>
      </w:r>
      <w:proofErr w:type="gramStart"/>
      <w:r w:rsidR="00A30A98">
        <w:t>its</w:t>
      </w:r>
      <w:proofErr w:type="gramEnd"/>
      <w:r w:rsidR="00A30A98">
        <w:t xml:space="preserve"> participation in this </w:t>
      </w:r>
      <w:r w:rsidR="0013109C">
        <w:t>t</w:t>
      </w:r>
      <w:r w:rsidR="00A30A98">
        <w:t xml:space="preserve">ender </w:t>
      </w:r>
      <w:r w:rsidR="0013109C">
        <w:t>event</w:t>
      </w:r>
      <w:r w:rsidR="00A30A98">
        <w:t>.</w:t>
      </w:r>
    </w:p>
    <w:p w:rsidR="00A30A98" w:rsidP="00A30A98" w:rsidRDefault="00A30A98" w14:paraId="61A19315" w14:textId="71369AE3">
      <w:pPr>
        <w:pStyle w:val="Level4"/>
      </w:pPr>
      <w:r>
        <w:t xml:space="preserve">It </w:t>
      </w:r>
      <w:proofErr w:type="gramStart"/>
      <w:r>
        <w:t>if</w:t>
      </w:r>
      <w:proofErr w:type="gramEnd"/>
      <w:r>
        <w:t xml:space="preserve"> appears to </w:t>
      </w:r>
      <w:r w:rsidR="006E18E5">
        <w:t>TfW Rail Limited</w:t>
      </w:r>
      <w:r>
        <w:t xml:space="preserve"> that the conflict or potential conflict will have such an effect, </w:t>
      </w:r>
      <w:r w:rsidR="006E18E5">
        <w:t>TfW Rail Limited</w:t>
      </w:r>
      <w:r>
        <w:t xml:space="preserve"> will discuss the matter with the Tenderer and seek to agree a method for dealing with the conflict or potential conflict.</w:t>
      </w:r>
    </w:p>
    <w:p w:rsidR="00A30A98" w:rsidP="00A30A98" w:rsidRDefault="00A30A98" w14:paraId="0E947C93" w14:textId="0D2AA97A">
      <w:pPr>
        <w:pStyle w:val="Level4"/>
      </w:pPr>
      <w:proofErr w:type="gramStart"/>
      <w:r>
        <w:t>In the event that</w:t>
      </w:r>
      <w:proofErr w:type="gramEnd"/>
      <w:r>
        <w:t xml:space="preserve"> </w:t>
      </w:r>
      <w:proofErr w:type="gramStart"/>
      <w:r>
        <w:t>agreement</w:t>
      </w:r>
      <w:proofErr w:type="gramEnd"/>
      <w:r>
        <w:t xml:space="preserve"> is not reached on terms acceptable to </w:t>
      </w:r>
      <w:r w:rsidR="006E18E5">
        <w:t>TfW Rail Limited</w:t>
      </w:r>
      <w:r>
        <w:t>, the Tenderer may then be excluded from further consideration in this Tender Competition.</w:t>
      </w:r>
    </w:p>
    <w:p w:rsidR="00A30A98" w:rsidP="00A30A98" w:rsidRDefault="006E18E5" w14:paraId="717BD51D" w14:textId="7D7906AE">
      <w:pPr>
        <w:pStyle w:val="Level4"/>
      </w:pPr>
      <w:r>
        <w:t>TfW Rail Limited</w:t>
      </w:r>
      <w:r w:rsidR="00A30A98">
        <w:t>’s decision in relation to this section shall be final.</w:t>
      </w:r>
    </w:p>
    <w:p w:rsidR="00A30A98" w:rsidP="00D742DF" w:rsidRDefault="00A30A98" w14:paraId="70F967C2" w14:textId="77777777">
      <w:pPr>
        <w:pStyle w:val="Level2"/>
      </w:pPr>
      <w:r>
        <w:t>Freedom of Information</w:t>
      </w:r>
    </w:p>
    <w:p w:rsidR="00A30A98" w:rsidP="00A30A98" w:rsidRDefault="00A30A98" w14:paraId="2B0E6C86" w14:textId="68850398">
      <w:pPr>
        <w:pStyle w:val="Level4"/>
      </w:pPr>
      <w:r>
        <w:t xml:space="preserve">Any information submitted to </w:t>
      </w:r>
      <w:r w:rsidR="006E18E5">
        <w:t>TfW Rail Limited</w:t>
      </w:r>
      <w:r>
        <w:t xml:space="preserve"> may need to be disclosed and/or published by </w:t>
      </w:r>
      <w:r w:rsidR="006E18E5">
        <w:t>TfW Rail Limited</w:t>
      </w:r>
      <w:r>
        <w:t xml:space="preserve">. </w:t>
      </w:r>
    </w:p>
    <w:p w:rsidR="00A30A98" w:rsidP="00A30A98" w:rsidRDefault="00A30A98" w14:paraId="63660BA5" w14:textId="42A69C73">
      <w:pPr>
        <w:pStyle w:val="Level4"/>
      </w:pPr>
      <w:r>
        <w:t xml:space="preserve">Without prejudice to the foregoing generality, </w:t>
      </w:r>
      <w:r w:rsidR="006E18E5">
        <w:t>TfW Rail Limited</w:t>
      </w:r>
      <w:r>
        <w:t xml:space="preserve"> may disclose information in compliance with the Freedom of Information Act 2000 and the Environmental Information Regulations 2004, any other law, or, as a consequence of judicial order, or order by any court or tribunal with the  authority to order disclosure, unless it can be determined that all or part of that information can be withheld as a result of one or more of the exemptions in the relevant Legislation.</w:t>
      </w:r>
    </w:p>
    <w:p w:rsidR="00A30A98" w:rsidP="00A30A98" w:rsidRDefault="00A30A98" w14:paraId="5CD9B745" w14:textId="23133FC4">
      <w:pPr>
        <w:pStyle w:val="Level4"/>
      </w:pPr>
      <w:r>
        <w:t xml:space="preserve">The decisions of </w:t>
      </w:r>
      <w:r w:rsidR="006E18E5">
        <w:t>TfW Rail Limited</w:t>
      </w:r>
      <w:r>
        <w:t xml:space="preserve"> in the interpretation of the relevant Legislation shall be final and conclusive in any dispute, difference or question arising in respect of disclosure under its terms, subject to determination of an appeal against any agreement or refusal to release any information by the Information Commissioner.</w:t>
      </w:r>
    </w:p>
    <w:p w:rsidR="00A30A98" w:rsidP="00A30A98" w:rsidRDefault="00A30A98" w14:paraId="2758B559" w14:textId="7C63FBB8">
      <w:pPr>
        <w:pStyle w:val="Level4"/>
      </w:pPr>
      <w:r>
        <w:t xml:space="preserve">Further, </w:t>
      </w:r>
      <w:r w:rsidR="006E18E5">
        <w:t>TfW Rail Limited</w:t>
      </w:r>
      <w:r>
        <w:t xml:space="preserve"> may also disclose all information submitted to it to the National Assembly for Wales or United Kingdom Parliament or any other department, office or agency of Her Majesty’s Government in Wales or the United Kingdom, and their servants or agents.</w:t>
      </w:r>
    </w:p>
    <w:p w:rsidR="00A30A98" w:rsidP="00A30A98" w:rsidRDefault="00A30A98" w14:paraId="1131E4A9" w14:textId="3E3F1A2D">
      <w:pPr>
        <w:pStyle w:val="Level4"/>
      </w:pPr>
      <w:r>
        <w:t xml:space="preserve">When disclosing such information to either the National Assembly for Wales or the United Kingdom Parliament it is </w:t>
      </w:r>
      <w:proofErr w:type="spellStart"/>
      <w:r>
        <w:t>recognised</w:t>
      </w:r>
      <w:proofErr w:type="spellEnd"/>
      <w:r>
        <w:t xml:space="preserve"> and agreed by both parties that </w:t>
      </w:r>
      <w:r w:rsidR="006E18E5">
        <w:t xml:space="preserve">TfW Rail </w:t>
      </w:r>
      <w:r w:rsidR="006E18E5">
        <w:t>Limited</w:t>
      </w:r>
      <w:r>
        <w:t xml:space="preserve"> shall, if it sees fit, disclose such information but is unable to impose any restriction upon the information that they provide to Assembly Members of the National Assembly for Wales, or Members of the United Kingdom Parliament.</w:t>
      </w:r>
    </w:p>
    <w:p w:rsidR="00A30A98" w:rsidP="00A30A98" w:rsidRDefault="00A30A98" w14:paraId="421DEC41" w14:textId="14E0FB87">
      <w:pPr>
        <w:pStyle w:val="Level4"/>
      </w:pPr>
      <w:r>
        <w:t xml:space="preserve">Such disclosure shall not be treated as a breach of this Tender </w:t>
      </w:r>
      <w:r w:rsidR="00115C69">
        <w:t>c</w:t>
      </w:r>
      <w:r>
        <w:t>ompetition or the Contract.</w:t>
      </w:r>
    </w:p>
    <w:p w:rsidR="00A30A98" w:rsidP="00A30A98" w:rsidRDefault="00A30A98" w14:paraId="10FD50AF" w14:textId="77777777">
      <w:pPr>
        <w:pStyle w:val="Level4"/>
      </w:pPr>
      <w:r>
        <w:t>Accordingly, if a Tenderer considers that any of the information included in its Tender Submission or any other communication shall be commercially sensitive/confidential, it shall identify such and explain (in broad terms) what harm might result from disclosure and/or publication.</w:t>
      </w:r>
    </w:p>
    <w:p w:rsidR="00A30A98" w:rsidP="00A30A98" w:rsidRDefault="00A30A98" w14:paraId="610CFF99" w14:textId="34DBCC7B">
      <w:pPr>
        <w:pStyle w:val="Level4"/>
      </w:pPr>
      <w:r>
        <w:t xml:space="preserve">Notwithstanding such, even where a Tenderer has indicated its information is commercially sensitive/confidential, </w:t>
      </w:r>
      <w:r w:rsidR="006E18E5">
        <w:t>TfW Rail Limited</w:t>
      </w:r>
      <w:r>
        <w:t xml:space="preserve"> may disclose this information where it is deemed appropriate.</w:t>
      </w:r>
    </w:p>
    <w:p w:rsidR="00A30A98" w:rsidP="00A30A98" w:rsidRDefault="006E18E5" w14:paraId="4AB668FF" w14:textId="150112FC">
      <w:pPr>
        <w:pStyle w:val="Level4"/>
      </w:pPr>
      <w:r>
        <w:t>TfW Rail Limited</w:t>
      </w:r>
      <w:r w:rsidR="00A30A98">
        <w:t xml:space="preserve"> may:</w:t>
      </w:r>
    </w:p>
    <w:p w:rsidR="00A30A98" w:rsidP="00A30A98" w:rsidRDefault="00A30A98" w14:paraId="52E6E55D" w14:textId="77777777">
      <w:pPr>
        <w:pStyle w:val="Level9"/>
      </w:pPr>
      <w:r>
        <w:t xml:space="preserve"> publish, on the Welsh Government and/or Transport for Wales websites, the names and contact details of </w:t>
      </w:r>
      <w:proofErr w:type="spellStart"/>
      <w:r>
        <w:t>organisations</w:t>
      </w:r>
      <w:proofErr w:type="spellEnd"/>
      <w:r>
        <w:t xml:space="preserve"> that have been issued with the Invitation; and</w:t>
      </w:r>
    </w:p>
    <w:p w:rsidR="00A30A98" w:rsidP="00A30A98" w:rsidRDefault="00A30A98" w14:paraId="7EF9FBBF" w14:textId="77777777">
      <w:pPr>
        <w:pStyle w:val="Level9"/>
      </w:pPr>
      <w:r>
        <w:t>disclose such information to the media.</w:t>
      </w:r>
    </w:p>
    <w:p w:rsidR="00A30A98" w:rsidP="00D742DF" w:rsidRDefault="00A30A98" w14:paraId="573BBBDB" w14:textId="77777777">
      <w:pPr>
        <w:pStyle w:val="Level2"/>
      </w:pPr>
      <w:r>
        <w:t>Dispute</w:t>
      </w:r>
    </w:p>
    <w:p w:rsidR="00A30A98" w:rsidP="00A30A98" w:rsidRDefault="00A30A98" w14:paraId="29A2A8EF" w14:textId="182E43A2">
      <w:pPr>
        <w:pStyle w:val="Level4"/>
      </w:pPr>
      <w:r>
        <w:t xml:space="preserve">The Courts of England &amp; Wales shall have exclusive jurisdiction in relation to any disputes arising from this Tender </w:t>
      </w:r>
      <w:r w:rsidR="00115C69">
        <w:t>c</w:t>
      </w:r>
      <w:r>
        <w:t xml:space="preserve">ompetition process. The Law of England and Wales shall be applicable to this Tender </w:t>
      </w:r>
      <w:r w:rsidR="00115C69">
        <w:t>c</w:t>
      </w:r>
      <w:r>
        <w:t>ompetition process.</w:t>
      </w:r>
    </w:p>
    <w:p w:rsidR="00A30A98" w:rsidP="00D742DF" w:rsidRDefault="00A30A98" w14:paraId="6037B3A3" w14:textId="77777777">
      <w:pPr>
        <w:pStyle w:val="Level2"/>
      </w:pPr>
      <w:r>
        <w:t>Material Change in Circumstances</w:t>
      </w:r>
    </w:p>
    <w:p w:rsidR="008B61BD" w:rsidP="005C0C7A" w:rsidRDefault="00A30A98" w14:paraId="42167EC9" w14:textId="69E64E0F">
      <w:pPr>
        <w:pStyle w:val="Level4"/>
        <w:numPr>
          <w:ilvl w:val="0"/>
          <w:numId w:val="0"/>
        </w:numPr>
        <w:ind w:left="709"/>
      </w:pPr>
      <w:r>
        <w:t xml:space="preserve">Each Tenderer shall be required immediately to bring to </w:t>
      </w:r>
      <w:r w:rsidR="006E18E5">
        <w:t>TfW Rail Limited</w:t>
      </w:r>
      <w:r>
        <w:t xml:space="preserve">’s notice any material change in the financial or other circumstances of the members of its </w:t>
      </w:r>
      <w:proofErr w:type="spellStart"/>
      <w:r>
        <w:t>organisation</w:t>
      </w:r>
      <w:proofErr w:type="spellEnd"/>
      <w:r>
        <w:t>, including its joint venture members or consortium members as relevant.</w:t>
      </w:r>
    </w:p>
    <w:p w:rsidR="00A30A98" w:rsidP="00D742DF" w:rsidRDefault="00A30A98" w14:paraId="38E0B6EE" w14:textId="77777777">
      <w:pPr>
        <w:pStyle w:val="Level2"/>
      </w:pPr>
      <w:r>
        <w:t>Equal Opportunities</w:t>
      </w:r>
    </w:p>
    <w:p w:rsidR="00A30A98" w:rsidP="00A30A98" w:rsidRDefault="00A30A98" w14:paraId="1FD69B8F" w14:textId="77777777">
      <w:pPr>
        <w:pStyle w:val="Level4"/>
        <w:spacing w:line="276" w:lineRule="auto"/>
      </w:pPr>
      <w:r>
        <w:t>The Tenderer shall operate an equal opportunities policy and warrants that this policy shall comply with all relevant obligations.</w:t>
      </w:r>
    </w:p>
    <w:p w:rsidR="00A30A98" w:rsidP="00A30A98" w:rsidRDefault="00A30A98" w14:paraId="071A814A" w14:textId="77777777">
      <w:pPr>
        <w:pStyle w:val="Level4"/>
        <w:spacing w:line="276" w:lineRule="auto"/>
      </w:pPr>
      <w:r>
        <w:t xml:space="preserve">If any Court or tribunal or the Commission for Racial Equality should make any finding of unlawful discrimination against the Tenderer, then the Tenderer shall take all necessary steps to prevent reoccurrence of such unlawful discrimination. </w:t>
      </w:r>
    </w:p>
    <w:p w:rsidRPr="003A6FDC" w:rsidR="00A30A98" w:rsidP="00A30A98" w:rsidRDefault="006E18E5" w14:paraId="5CCD5CDB" w14:textId="20F0A2EE">
      <w:pPr>
        <w:pStyle w:val="Level4"/>
        <w:spacing w:before="0" w:after="0" w:line="276" w:lineRule="auto"/>
      </w:pPr>
      <w:r>
        <w:t>TfW Rail Limited</w:t>
      </w:r>
      <w:r w:rsidR="00A30A98">
        <w:t xml:space="preserve"> may require the Tenderer to provide full details of the steps taken to prevent such reoccurrence as aforesaid.</w:t>
      </w:r>
    </w:p>
    <w:p w:rsidR="00A30A98" w:rsidP="00A30A98" w:rsidRDefault="00A30A98" w14:paraId="4D70135A" w14:textId="112189ED">
      <w:pPr>
        <w:pStyle w:val="Level4"/>
        <w:spacing w:line="276" w:lineRule="auto"/>
      </w:pPr>
      <w:r>
        <w:t xml:space="preserve">The Tenderer’s equal opportunities policy shall be set out in any instructions circulated to those members of the Tenderer’s employees concerned with recruitment training and promotion and in relevant documentation available to its employees and others and in its recruitment advertisements and other relevant literature and the Tenderer may be required to provide </w:t>
      </w:r>
      <w:r w:rsidR="006E18E5">
        <w:t>TfW Rail Limited</w:t>
      </w:r>
      <w:r>
        <w:t xml:space="preserve"> with copies of such </w:t>
      </w:r>
      <w:proofErr w:type="gramStart"/>
      <w:r>
        <w:t>instructions</w:t>
      </w:r>
      <w:proofErr w:type="gramEnd"/>
      <w:r>
        <w:t xml:space="preserve"> documents advertisements and other literature.</w:t>
      </w:r>
    </w:p>
    <w:p w:rsidRPr="005C0C7A" w:rsidR="0043783E" w:rsidP="005C0C7A" w:rsidRDefault="00A30A98" w14:paraId="42861E20" w14:textId="084D27D6">
      <w:pPr>
        <w:pStyle w:val="Level4"/>
        <w:spacing w:before="0" w:after="0" w:line="276" w:lineRule="auto"/>
        <w:rPr>
          <w:b/>
          <w:bCs/>
          <w:color w:val="E30613"/>
          <w:sz w:val="32"/>
          <w:szCs w:val="32"/>
        </w:rPr>
      </w:pPr>
      <w:r>
        <w:t>The Tenderer shall observe as far as possible the Commission for Racial Equality’s Code of Practice in employment which was brought into force on 1 April 1984 which gives practical guidance to employers and others on the elimination of racial discrimination and the promotion of equality of opportunity in employment, including the steps that can be taken to encourage members of the ethnic minorities to apply for jobs or take up training opportunities</w:t>
      </w:r>
      <w:r w:rsidR="005C0C7A">
        <w:t>.</w:t>
      </w:r>
    </w:p>
    <w:sectPr w:rsidRPr="005C0C7A" w:rsidR="0043783E" w:rsidSect="001609CD">
      <w:headerReference w:type="default" r:id="rId13"/>
      <w:footerReference w:type="default" r:id="rId14"/>
      <w:pgSz w:w="11900" w:h="16840" w:orient="portrait"/>
      <w:pgMar w:top="1115" w:right="843" w:bottom="1560" w:left="1276" w:header="709" w:footer="794" w:gutter="0"/>
      <w:pgNumType w:start="0"/>
      <w:cols w:space="708"/>
      <w:titlePg/>
      <w:docGrid w:linePitch="360"/>
      <w:headerReference w:type="first" r:id="R2c3942b780874686"/>
      <w:footerReference w:type="first" r:id="R41ae80fb05e24ec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25DD3" w:rsidP="00D650DC" w:rsidRDefault="00925DD3" w14:paraId="272375D3" w14:textId="77777777">
      <w:r>
        <w:separator/>
      </w:r>
    </w:p>
  </w:endnote>
  <w:endnote w:type="continuationSeparator" w:id="0">
    <w:p w:rsidR="00925DD3" w:rsidP="00D650DC" w:rsidRDefault="00925DD3" w14:paraId="45805D44" w14:textId="77777777">
      <w:r>
        <w:continuationSeparator/>
      </w:r>
    </w:p>
  </w:endnote>
  <w:endnote w:type="continuationNotice" w:id="1">
    <w:p w:rsidR="00925DD3" w:rsidRDefault="00925DD3" w14:paraId="190F1A6B"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ill Sans">
    <w:altName w:val="Cambria"/>
    <w:panose1 w:val="00000000000000000000"/>
    <w:charset w:val="00"/>
    <w:family w:val="roman"/>
    <w:notTrueType/>
    <w:pitch w:val="default"/>
  </w:font>
  <w:font w:name="MinionPro-Regular">
    <w:altName w:val="Times New Roman"/>
    <w:charset w:val="00"/>
    <w:family w:val="auto"/>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7296" w:rsidP="001609CD" w:rsidRDefault="001609CD" w14:paraId="3977F8C6" w14:textId="661BF552">
    <w:pPr>
      <w:pStyle w:val="Footer"/>
      <w:tabs>
        <w:tab w:val="clear" w:pos="4513"/>
        <w:tab w:val="clear" w:pos="9026"/>
        <w:tab w:val="right" w:pos="9781"/>
      </w:tabs>
    </w:pPr>
    <w:r w:rsidR="3EB6C6FF">
      <w:rPr/>
      <w:t xml:space="preserve">Page </w:t>
    </w:r>
    <w:sdt>
      <w:sdtPr>
        <w:id w:val="-1589456990"/>
        <w:docPartObj>
          <w:docPartGallery w:val="Page Numbers (Bottom of Page)"/>
          <w:docPartUnique/>
        </w:docPartObj>
      </w:sdtPr>
      <w:sdtContent>
        <w:r w:rsidRPr="3EB6C6FF">
          <w:rPr>
            <w:noProof/>
          </w:rPr>
          <w:fldChar w:fldCharType="begin"/>
        </w:r>
        <w:r>
          <w:instrText xml:space="preserve"> PAGE   \* MERGEFORMAT </w:instrText>
        </w:r>
        <w:r>
          <w:fldChar w:fldCharType="separate"/>
        </w:r>
        <w:r w:rsidRPr="3EB6C6FF" w:rsidR="3EB6C6FF">
          <w:rPr>
            <w:noProof/>
          </w:rPr>
          <w:t>2</w:t>
        </w:r>
        <w:r w:rsidRPr="3EB6C6FF">
          <w:rPr>
            <w:noProof/>
          </w:rPr>
          <w:fldChar w:fldCharType="end"/>
        </w:r>
      </w:sdtContent>
      <w:sdtEndPr>
        <w:rPr>
          <w:noProof/>
        </w:rPr>
      </w:sdtEndPr>
    </w:sdt>
    <w:r>
      <w:tab/>
    </w:r>
    <w:r w:rsidRPr="3EB6C6FF" w:rsidR="3EB6C6FF">
      <w:rPr>
        <w:noProof/>
      </w:rPr>
      <w:t xml:space="preserve"> North East Wales Station Improvements Project</w:t>
    </w:r>
    <w:r>
      <w:tab/>
    </w:r>
    <w:r w:rsidRPr="3EB6C6FF" w:rsidR="3EB6C6FF">
      <w:rPr>
        <w:noProof/>
      </w:rPr>
      <w:t xml:space="preserve"> </w:t>
    </w: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60"/>
      <w:gridCol w:w="3260"/>
      <w:gridCol w:w="3260"/>
    </w:tblGrid>
    <w:tr w:rsidR="3EB6C6FF" w:rsidTr="3EB6C6FF" w14:paraId="653B4CBD">
      <w:trPr>
        <w:trHeight w:val="300"/>
      </w:trPr>
      <w:tc>
        <w:tcPr>
          <w:tcW w:w="3260" w:type="dxa"/>
          <w:tcMar/>
        </w:tcPr>
        <w:p w:rsidR="3EB6C6FF" w:rsidP="3EB6C6FF" w:rsidRDefault="3EB6C6FF" w14:paraId="6DC7BA26" w14:textId="0DEC0A0B">
          <w:pPr>
            <w:pStyle w:val="Header"/>
            <w:bidi w:val="0"/>
            <w:ind w:left="-115"/>
            <w:jc w:val="left"/>
          </w:pPr>
        </w:p>
      </w:tc>
      <w:tc>
        <w:tcPr>
          <w:tcW w:w="3260" w:type="dxa"/>
          <w:tcMar/>
        </w:tcPr>
        <w:p w:rsidR="3EB6C6FF" w:rsidP="3EB6C6FF" w:rsidRDefault="3EB6C6FF" w14:paraId="41A85ED1" w14:textId="2B32819D">
          <w:pPr>
            <w:pStyle w:val="Header"/>
            <w:bidi w:val="0"/>
            <w:jc w:val="center"/>
          </w:pPr>
        </w:p>
      </w:tc>
      <w:tc>
        <w:tcPr>
          <w:tcW w:w="3260" w:type="dxa"/>
          <w:tcMar/>
        </w:tcPr>
        <w:p w:rsidR="3EB6C6FF" w:rsidP="3EB6C6FF" w:rsidRDefault="3EB6C6FF" w14:paraId="35314CFE" w14:textId="4140BA29">
          <w:pPr>
            <w:pStyle w:val="Header"/>
            <w:bidi w:val="0"/>
            <w:ind w:right="-115"/>
            <w:jc w:val="right"/>
          </w:pPr>
        </w:p>
      </w:tc>
    </w:tr>
  </w:tbl>
  <w:p w:rsidR="3EB6C6FF" w:rsidP="3EB6C6FF" w:rsidRDefault="3EB6C6FF" w14:paraId="0E96C57A" w14:textId="7000CD18">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25DD3" w:rsidP="00D650DC" w:rsidRDefault="00925DD3" w14:paraId="2759D011" w14:textId="77777777">
      <w:r>
        <w:separator/>
      </w:r>
    </w:p>
  </w:footnote>
  <w:footnote w:type="continuationSeparator" w:id="0">
    <w:p w:rsidR="00925DD3" w:rsidP="00D650DC" w:rsidRDefault="00925DD3" w14:paraId="1A73C4EF" w14:textId="77777777">
      <w:r>
        <w:continuationSeparator/>
      </w:r>
    </w:p>
  </w:footnote>
  <w:footnote w:type="continuationNotice" w:id="1">
    <w:p w:rsidR="00925DD3" w:rsidRDefault="00925DD3" w14:paraId="2864CE16"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07296" w:rsidP="00D650DC" w:rsidRDefault="00607296" w14:paraId="17A02FE0" w14:textId="77777777">
    <w:pPr>
      <w:pStyle w:val="Header"/>
    </w:pPr>
    <w:r>
      <w:rPr>
        <w:noProof/>
        <w:lang w:eastAsia="en-GB"/>
      </w:rPr>
      <w:drawing>
        <wp:anchor distT="0" distB="0" distL="114300" distR="114300" simplePos="0" relativeHeight="251658240" behindDoc="0" locked="0" layoutInCell="1" allowOverlap="1" wp14:anchorId="5E0CBE38" wp14:editId="29EA5319">
          <wp:simplePos x="0" y="0"/>
          <wp:positionH relativeFrom="page">
            <wp:posOffset>540385</wp:posOffset>
          </wp:positionH>
          <wp:positionV relativeFrom="paragraph">
            <wp:posOffset>38735</wp:posOffset>
          </wp:positionV>
          <wp:extent cx="842400" cy="8460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2400" cy="84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60"/>
      <w:gridCol w:w="3260"/>
      <w:gridCol w:w="3260"/>
    </w:tblGrid>
    <w:tr w:rsidR="3EB6C6FF" w:rsidTr="3EB6C6FF" w14:paraId="1454D056">
      <w:trPr>
        <w:trHeight w:val="300"/>
      </w:trPr>
      <w:tc>
        <w:tcPr>
          <w:tcW w:w="3260" w:type="dxa"/>
          <w:tcMar/>
        </w:tcPr>
        <w:p w:rsidR="3EB6C6FF" w:rsidP="3EB6C6FF" w:rsidRDefault="3EB6C6FF" w14:paraId="5EF9D762" w14:textId="3505E6FF">
          <w:pPr>
            <w:pStyle w:val="Header"/>
            <w:bidi w:val="0"/>
            <w:ind w:left="-115"/>
            <w:jc w:val="left"/>
          </w:pPr>
        </w:p>
      </w:tc>
      <w:tc>
        <w:tcPr>
          <w:tcW w:w="3260" w:type="dxa"/>
          <w:tcMar/>
        </w:tcPr>
        <w:p w:rsidR="3EB6C6FF" w:rsidP="3EB6C6FF" w:rsidRDefault="3EB6C6FF" w14:paraId="650F2FB9" w14:textId="17EB4FFD">
          <w:pPr>
            <w:pStyle w:val="Header"/>
            <w:bidi w:val="0"/>
            <w:jc w:val="center"/>
          </w:pPr>
        </w:p>
      </w:tc>
      <w:tc>
        <w:tcPr>
          <w:tcW w:w="3260" w:type="dxa"/>
          <w:tcMar/>
        </w:tcPr>
        <w:p w:rsidR="3EB6C6FF" w:rsidP="3EB6C6FF" w:rsidRDefault="3EB6C6FF" w14:paraId="7CB79660" w14:textId="3AA4783B">
          <w:pPr>
            <w:pStyle w:val="Header"/>
            <w:bidi w:val="0"/>
            <w:ind w:right="-115"/>
            <w:jc w:val="right"/>
          </w:pPr>
        </w:p>
      </w:tc>
    </w:tr>
  </w:tbl>
  <w:p w:rsidR="3EB6C6FF" w:rsidP="3EB6C6FF" w:rsidRDefault="3EB6C6FF" w14:paraId="1B069381" w14:textId="20A108B5">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6">
    <w:nsid w:val="36cfcde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D15D17"/>
    <w:multiLevelType w:val="multilevel"/>
    <w:tmpl w:val="0A5262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447442F"/>
    <w:multiLevelType w:val="multilevel"/>
    <w:tmpl w:val="7C46EE46"/>
    <w:lvl w:ilvl="0">
      <w:start w:val="1"/>
      <w:numFmt w:val="decimal"/>
      <w:pStyle w:val="Level1"/>
      <w:lvlText w:val="%1."/>
      <w:lvlJc w:val="left"/>
      <w:pPr>
        <w:ind w:left="709" w:hanging="709"/>
      </w:pPr>
    </w:lvl>
    <w:lvl w:ilvl="1">
      <w:start w:val="1"/>
      <w:numFmt w:val="decimal"/>
      <w:pStyle w:val="Level2"/>
      <w:lvlText w:val=""/>
      <w:lvlJc w:val="left"/>
      <w:pPr>
        <w:ind w:left="709" w:hanging="709"/>
      </w:pPr>
      <w:rPr>
        <w:b w:val="0"/>
        <w:i w:val="0"/>
      </w:rPr>
    </w:lvl>
    <w:lvl w:ilvl="2">
      <w:start w:val="1"/>
      <w:numFmt w:val="decimal"/>
      <w:pStyle w:val="Level3"/>
      <w:lvlText w:val=""/>
      <w:lvlJc w:val="left"/>
      <w:pPr>
        <w:tabs>
          <w:tab w:val="num" w:pos="709"/>
        </w:tabs>
        <w:ind w:left="709" w:hanging="709"/>
      </w:pPr>
    </w:lvl>
    <w:lvl w:ilvl="3">
      <w:start w:val="1"/>
      <w:numFmt w:val="decimal"/>
      <w:lvlRestart w:val="1"/>
      <w:pStyle w:val="Level4"/>
      <w:lvlText w:val="%1.%4"/>
      <w:lvlJc w:val="left"/>
      <w:pPr>
        <w:tabs>
          <w:tab w:val="num" w:pos="709"/>
        </w:tabs>
        <w:ind w:left="709" w:hanging="709"/>
      </w:pPr>
      <w:rPr>
        <w:rFonts w:hint="default" w:ascii="Calibri" w:hAnsi="Calibri" w:cs="Calibri"/>
        <w:b w:val="0"/>
        <w:color w:val="auto"/>
        <w:sz w:val="26"/>
        <w:szCs w:val="26"/>
      </w:rPr>
    </w:lvl>
    <w:lvl w:ilvl="4">
      <w:start w:val="1"/>
      <w:numFmt w:val="bullet"/>
      <w:pStyle w:val="Level5"/>
      <w:lvlText w:val=""/>
      <w:lvlJc w:val="left"/>
      <w:pPr>
        <w:ind w:left="1134" w:hanging="425"/>
      </w:pPr>
      <w:rPr>
        <w:rFonts w:hint="default" w:ascii="Symbol" w:hAnsi="Symbol"/>
      </w:rPr>
    </w:lvl>
    <w:lvl w:ilvl="5">
      <w:start w:val="1"/>
      <w:numFmt w:val="bullet"/>
      <w:pStyle w:val="Level6"/>
      <w:lvlText w:val=""/>
      <w:lvlJc w:val="left"/>
      <w:pPr>
        <w:ind w:left="1134" w:hanging="425"/>
      </w:pPr>
      <w:rPr>
        <w:rFonts w:hint="default" w:ascii="Symbol" w:hAnsi="Symbol"/>
        <w:color w:val="auto"/>
      </w:rPr>
    </w:lvl>
    <w:lvl w:ilvl="6">
      <w:start w:val="1"/>
      <w:numFmt w:val="lowerLetter"/>
      <w:lvlRestart w:val="4"/>
      <w:pStyle w:val="Level7"/>
      <w:lvlText w:val="%7)"/>
      <w:lvlJc w:val="left"/>
      <w:pPr>
        <w:ind w:left="1275" w:hanging="425"/>
      </w:pPr>
    </w:lvl>
    <w:lvl w:ilvl="7">
      <w:start w:val="1"/>
      <w:numFmt w:val="bullet"/>
      <w:pStyle w:val="Level8"/>
      <w:lvlText w:val=""/>
      <w:lvlJc w:val="left"/>
      <w:pPr>
        <w:tabs>
          <w:tab w:val="num" w:pos="1559"/>
        </w:tabs>
        <w:ind w:left="1531" w:hanging="397"/>
      </w:pPr>
      <w:rPr>
        <w:rFonts w:hint="default" w:ascii="Symbol" w:hAnsi="Symbol"/>
      </w:rPr>
    </w:lvl>
    <w:lvl w:ilvl="8">
      <w:start w:val="1"/>
      <w:numFmt w:val="lowerRoman"/>
      <w:pStyle w:val="Level9"/>
      <w:lvlText w:val="%9)"/>
      <w:lvlJc w:val="left"/>
      <w:pPr>
        <w:tabs>
          <w:tab w:val="num" w:pos="1559"/>
        </w:tabs>
        <w:ind w:left="1531" w:hanging="397"/>
      </w:pPr>
      <w:rPr>
        <w:color w:val="auto"/>
      </w:rPr>
    </w:lvl>
  </w:abstractNum>
  <w:abstractNum w:abstractNumId="2" w15:restartNumberingAfterBreak="0">
    <w:nsid w:val="086D5BF3"/>
    <w:multiLevelType w:val="multilevel"/>
    <w:tmpl w:val="AB3EFC6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3C56E6"/>
    <w:multiLevelType w:val="multilevel"/>
    <w:tmpl w:val="083A15F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EA21AAD"/>
    <w:multiLevelType w:val="multilevel"/>
    <w:tmpl w:val="20BC48B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9686D02"/>
    <w:multiLevelType w:val="multilevel"/>
    <w:tmpl w:val="0338B842"/>
    <w:styleLink w:val="Headings"/>
    <w:lvl w:ilvl="0">
      <w:start w:val="1"/>
      <w:numFmt w:val="decimal"/>
      <w:isLg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851" w:firstLine="946"/>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6" w15:restartNumberingAfterBreak="0">
    <w:nsid w:val="3FD168D9"/>
    <w:multiLevelType w:val="hybridMultilevel"/>
    <w:tmpl w:val="5DB43A74"/>
    <w:lvl w:ilvl="0" w:tplc="FC2EFE38">
      <w:start w:val="1"/>
      <w:numFmt w:val="decimal"/>
      <w:lvlText w:val="%1."/>
      <w:lvlJc w:val="left"/>
      <w:pPr>
        <w:ind w:left="508" w:hanging="360"/>
      </w:pPr>
      <w:rPr>
        <w:rFonts w:hint="default"/>
      </w:rPr>
    </w:lvl>
    <w:lvl w:ilvl="1" w:tplc="08090019" w:tentative="1">
      <w:start w:val="1"/>
      <w:numFmt w:val="lowerLetter"/>
      <w:lvlText w:val="%2."/>
      <w:lvlJc w:val="left"/>
      <w:pPr>
        <w:ind w:left="1228" w:hanging="360"/>
      </w:pPr>
    </w:lvl>
    <w:lvl w:ilvl="2" w:tplc="0809001B" w:tentative="1">
      <w:start w:val="1"/>
      <w:numFmt w:val="lowerRoman"/>
      <w:lvlText w:val="%3."/>
      <w:lvlJc w:val="right"/>
      <w:pPr>
        <w:ind w:left="1948" w:hanging="180"/>
      </w:pPr>
    </w:lvl>
    <w:lvl w:ilvl="3" w:tplc="0809000F" w:tentative="1">
      <w:start w:val="1"/>
      <w:numFmt w:val="decimal"/>
      <w:lvlText w:val="%4."/>
      <w:lvlJc w:val="left"/>
      <w:pPr>
        <w:ind w:left="2668" w:hanging="360"/>
      </w:pPr>
    </w:lvl>
    <w:lvl w:ilvl="4" w:tplc="08090019" w:tentative="1">
      <w:start w:val="1"/>
      <w:numFmt w:val="lowerLetter"/>
      <w:lvlText w:val="%5."/>
      <w:lvlJc w:val="left"/>
      <w:pPr>
        <w:ind w:left="3388" w:hanging="360"/>
      </w:pPr>
    </w:lvl>
    <w:lvl w:ilvl="5" w:tplc="0809001B" w:tentative="1">
      <w:start w:val="1"/>
      <w:numFmt w:val="lowerRoman"/>
      <w:lvlText w:val="%6."/>
      <w:lvlJc w:val="right"/>
      <w:pPr>
        <w:ind w:left="4108" w:hanging="180"/>
      </w:pPr>
    </w:lvl>
    <w:lvl w:ilvl="6" w:tplc="0809000F" w:tentative="1">
      <w:start w:val="1"/>
      <w:numFmt w:val="decimal"/>
      <w:lvlText w:val="%7."/>
      <w:lvlJc w:val="left"/>
      <w:pPr>
        <w:ind w:left="4828" w:hanging="360"/>
      </w:pPr>
    </w:lvl>
    <w:lvl w:ilvl="7" w:tplc="08090019" w:tentative="1">
      <w:start w:val="1"/>
      <w:numFmt w:val="lowerLetter"/>
      <w:lvlText w:val="%8."/>
      <w:lvlJc w:val="left"/>
      <w:pPr>
        <w:ind w:left="5548" w:hanging="360"/>
      </w:pPr>
    </w:lvl>
    <w:lvl w:ilvl="8" w:tplc="0809001B" w:tentative="1">
      <w:start w:val="1"/>
      <w:numFmt w:val="lowerRoman"/>
      <w:lvlText w:val="%9."/>
      <w:lvlJc w:val="right"/>
      <w:pPr>
        <w:ind w:left="6268" w:hanging="180"/>
      </w:pPr>
    </w:lvl>
  </w:abstractNum>
  <w:abstractNum w:abstractNumId="7" w15:restartNumberingAfterBreak="0">
    <w:nsid w:val="415E672C"/>
    <w:multiLevelType w:val="multilevel"/>
    <w:tmpl w:val="944A51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47E4290F"/>
    <w:multiLevelType w:val="multilevel"/>
    <w:tmpl w:val="EA70693C"/>
    <w:styleLink w:val="TfWNumbers"/>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b w:val="0"/>
        <w:i w:val="0"/>
      </w:rPr>
    </w:lvl>
    <w:lvl w:ilvl="2">
      <w:start w:val="1"/>
      <w:numFmt w:val="decimal"/>
      <w:lvlText w:val="%1.%2.%3"/>
      <w:lvlJc w:val="left"/>
      <w:pPr>
        <w:tabs>
          <w:tab w:val="num" w:pos="964"/>
        </w:tabs>
        <w:ind w:left="709" w:hanging="709"/>
      </w:pPr>
      <w:rPr>
        <w:rFonts w:hint="default"/>
      </w:rPr>
    </w:lvl>
    <w:lvl w:ilvl="3">
      <w:start w:val="1"/>
      <w:numFmt w:val="decimal"/>
      <w:lvlText w:val="%1.1.%3.%4"/>
      <w:lvlJc w:val="left"/>
      <w:pPr>
        <w:tabs>
          <w:tab w:val="num" w:pos="5103"/>
        </w:tabs>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9" w15:restartNumberingAfterBreak="0">
    <w:nsid w:val="48506157"/>
    <w:multiLevelType w:val="multilevel"/>
    <w:tmpl w:val="2A3A7E0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0" w15:restartNumberingAfterBreak="0">
    <w:nsid w:val="584173AE"/>
    <w:multiLevelType w:val="multilevel"/>
    <w:tmpl w:val="74A2CB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5FCC6C45"/>
    <w:multiLevelType w:val="multilevel"/>
    <w:tmpl w:val="DE0AAE5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2" w15:restartNumberingAfterBreak="0">
    <w:nsid w:val="612815EA"/>
    <w:multiLevelType w:val="multilevel"/>
    <w:tmpl w:val="BD366A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6D645994"/>
    <w:multiLevelType w:val="multilevel"/>
    <w:tmpl w:val="7C46EE46"/>
    <w:styleLink w:val="CurrentList1"/>
    <w:lvl w:ilvl="0">
      <w:start w:val="1"/>
      <w:numFmt w:val="decimal"/>
      <w:lvlText w:val="%1."/>
      <w:lvlJc w:val="left"/>
      <w:pPr>
        <w:ind w:left="709" w:hanging="709"/>
      </w:pPr>
    </w:lvl>
    <w:lvl w:ilvl="1">
      <w:start w:val="1"/>
      <w:numFmt w:val="decimal"/>
      <w:lvlText w:val=""/>
      <w:lvlJc w:val="left"/>
      <w:pPr>
        <w:ind w:left="709" w:hanging="709"/>
      </w:pPr>
      <w:rPr>
        <w:b w:val="0"/>
        <w:i w:val="0"/>
      </w:rPr>
    </w:lvl>
    <w:lvl w:ilvl="2">
      <w:start w:val="1"/>
      <w:numFmt w:val="decimal"/>
      <w:lvlText w:val=""/>
      <w:lvlJc w:val="left"/>
      <w:pPr>
        <w:tabs>
          <w:tab w:val="num" w:pos="709"/>
        </w:tabs>
        <w:ind w:left="709" w:hanging="709"/>
      </w:pPr>
    </w:lvl>
    <w:lvl w:ilvl="3">
      <w:start w:val="1"/>
      <w:numFmt w:val="decimal"/>
      <w:lvlRestart w:val="1"/>
      <w:lvlText w:val="%1.%4"/>
      <w:lvlJc w:val="left"/>
      <w:pPr>
        <w:tabs>
          <w:tab w:val="num" w:pos="709"/>
        </w:tabs>
        <w:ind w:left="709" w:hanging="709"/>
      </w:pPr>
      <w:rPr>
        <w:rFonts w:hint="default" w:ascii="Calibri" w:hAnsi="Calibri" w:cs="Calibri"/>
        <w:b w:val="0"/>
        <w:color w:val="auto"/>
        <w:sz w:val="26"/>
        <w:szCs w:val="26"/>
      </w:rPr>
    </w:lvl>
    <w:lvl w:ilvl="4">
      <w:start w:val="1"/>
      <w:numFmt w:val="bullet"/>
      <w:lvlText w:val=""/>
      <w:lvlJc w:val="left"/>
      <w:pPr>
        <w:ind w:left="1134" w:hanging="425"/>
      </w:pPr>
      <w:rPr>
        <w:rFonts w:hint="default" w:ascii="Symbol" w:hAnsi="Symbol"/>
      </w:rPr>
    </w:lvl>
    <w:lvl w:ilvl="5">
      <w:start w:val="1"/>
      <w:numFmt w:val="bullet"/>
      <w:lvlText w:val=""/>
      <w:lvlJc w:val="left"/>
      <w:pPr>
        <w:ind w:left="1134" w:hanging="425"/>
      </w:pPr>
      <w:rPr>
        <w:rFonts w:hint="default" w:ascii="Symbol" w:hAnsi="Symbol"/>
        <w:color w:val="auto"/>
      </w:rPr>
    </w:lvl>
    <w:lvl w:ilvl="6">
      <w:start w:val="1"/>
      <w:numFmt w:val="lowerLetter"/>
      <w:lvlRestart w:val="4"/>
      <w:lvlText w:val="%7)"/>
      <w:lvlJc w:val="left"/>
      <w:pPr>
        <w:ind w:left="1134" w:hanging="425"/>
      </w:pPr>
    </w:lvl>
    <w:lvl w:ilvl="7">
      <w:start w:val="1"/>
      <w:numFmt w:val="bullet"/>
      <w:lvlText w:val=""/>
      <w:lvlJc w:val="left"/>
      <w:pPr>
        <w:tabs>
          <w:tab w:val="num" w:pos="1559"/>
        </w:tabs>
        <w:ind w:left="1531" w:hanging="397"/>
      </w:pPr>
      <w:rPr>
        <w:rFonts w:hint="default" w:ascii="Symbol" w:hAnsi="Symbol"/>
      </w:rPr>
    </w:lvl>
    <w:lvl w:ilvl="8">
      <w:start w:val="1"/>
      <w:numFmt w:val="lowerRoman"/>
      <w:lvlText w:val="%9)"/>
      <w:lvlJc w:val="left"/>
      <w:pPr>
        <w:tabs>
          <w:tab w:val="num" w:pos="1559"/>
        </w:tabs>
        <w:ind w:left="1531" w:hanging="397"/>
      </w:pPr>
      <w:rPr>
        <w:color w:val="auto"/>
      </w:rPr>
    </w:lvl>
  </w:abstractNum>
  <w:abstractNum w:abstractNumId="14" w15:restartNumberingAfterBreak="0">
    <w:nsid w:val="722B3CB6"/>
    <w:multiLevelType w:val="multilevel"/>
    <w:tmpl w:val="BF92EC6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6A0C2D"/>
    <w:multiLevelType w:val="multilevel"/>
    <w:tmpl w:val="A2AAC3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7">
    <w:abstractNumId w:val="16"/>
  </w:num>
  <w:num w:numId="1" w16cid:durableId="1334916360">
    <w:abstractNumId w:val="1"/>
  </w:num>
  <w:num w:numId="2" w16cid:durableId="1824858831">
    <w:abstractNumId w:val="5"/>
  </w:num>
  <w:num w:numId="3" w16cid:durableId="114257248">
    <w:abstractNumId w:val="8"/>
  </w:num>
  <w:num w:numId="4" w16cid:durableId="904804684">
    <w:abstractNumId w:val="4"/>
  </w:num>
  <w:num w:numId="5" w16cid:durableId="2028099437">
    <w:abstractNumId w:val="15"/>
  </w:num>
  <w:num w:numId="6" w16cid:durableId="789469675">
    <w:abstractNumId w:val="10"/>
  </w:num>
  <w:num w:numId="7" w16cid:durableId="1527716987">
    <w:abstractNumId w:val="0"/>
  </w:num>
  <w:num w:numId="8" w16cid:durableId="1633244945">
    <w:abstractNumId w:val="12"/>
  </w:num>
  <w:num w:numId="9" w16cid:durableId="766342813">
    <w:abstractNumId w:val="3"/>
  </w:num>
  <w:num w:numId="10" w16cid:durableId="1223175539">
    <w:abstractNumId w:val="7"/>
  </w:num>
  <w:num w:numId="11" w16cid:durableId="847215987">
    <w:abstractNumId w:val="6"/>
  </w:num>
  <w:num w:numId="12" w16cid:durableId="1687057941">
    <w:abstractNumId w:val="2"/>
  </w:num>
  <w:num w:numId="13" w16cid:durableId="1932010603">
    <w:abstractNumId w:val="11"/>
  </w:num>
  <w:num w:numId="14" w16cid:durableId="1089620297">
    <w:abstractNumId w:val="9"/>
  </w:num>
  <w:num w:numId="15" w16cid:durableId="1145003755">
    <w:abstractNumId w:val="14"/>
  </w:num>
  <w:num w:numId="16" w16cid:durableId="993144159">
    <w:abstractNumId w:val="13"/>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62E"/>
    <w:rsid w:val="00000B2C"/>
    <w:rsid w:val="0000223B"/>
    <w:rsid w:val="00003F5C"/>
    <w:rsid w:val="00006D26"/>
    <w:rsid w:val="00011DE3"/>
    <w:rsid w:val="00011E90"/>
    <w:rsid w:val="0001286B"/>
    <w:rsid w:val="00012893"/>
    <w:rsid w:val="00013819"/>
    <w:rsid w:val="00013B69"/>
    <w:rsid w:val="000147D4"/>
    <w:rsid w:val="00014D54"/>
    <w:rsid w:val="00015743"/>
    <w:rsid w:val="00015807"/>
    <w:rsid w:val="00015A66"/>
    <w:rsid w:val="000166F3"/>
    <w:rsid w:val="00016825"/>
    <w:rsid w:val="0001784F"/>
    <w:rsid w:val="00020632"/>
    <w:rsid w:val="00021BA7"/>
    <w:rsid w:val="0002317A"/>
    <w:rsid w:val="000233AE"/>
    <w:rsid w:val="00023C40"/>
    <w:rsid w:val="00026F7F"/>
    <w:rsid w:val="000271EE"/>
    <w:rsid w:val="0002756D"/>
    <w:rsid w:val="00027C75"/>
    <w:rsid w:val="000309FB"/>
    <w:rsid w:val="0003301E"/>
    <w:rsid w:val="00033C9A"/>
    <w:rsid w:val="000340BE"/>
    <w:rsid w:val="000349AD"/>
    <w:rsid w:val="00036524"/>
    <w:rsid w:val="00036B1C"/>
    <w:rsid w:val="00036FE5"/>
    <w:rsid w:val="000426B3"/>
    <w:rsid w:val="0004443B"/>
    <w:rsid w:val="00047801"/>
    <w:rsid w:val="00047AB8"/>
    <w:rsid w:val="000504E8"/>
    <w:rsid w:val="0005385D"/>
    <w:rsid w:val="00053F64"/>
    <w:rsid w:val="00054B11"/>
    <w:rsid w:val="00055FCF"/>
    <w:rsid w:val="00060A24"/>
    <w:rsid w:val="00060AE2"/>
    <w:rsid w:val="00062405"/>
    <w:rsid w:val="000625CA"/>
    <w:rsid w:val="000629AB"/>
    <w:rsid w:val="000632D1"/>
    <w:rsid w:val="000646C9"/>
    <w:rsid w:val="00065C5E"/>
    <w:rsid w:val="000670EF"/>
    <w:rsid w:val="000731A1"/>
    <w:rsid w:val="00073D3A"/>
    <w:rsid w:val="00076566"/>
    <w:rsid w:val="000775EC"/>
    <w:rsid w:val="00080D92"/>
    <w:rsid w:val="000811D0"/>
    <w:rsid w:val="00083556"/>
    <w:rsid w:val="00087A22"/>
    <w:rsid w:val="00091C0F"/>
    <w:rsid w:val="00094CBC"/>
    <w:rsid w:val="000954F3"/>
    <w:rsid w:val="000A1893"/>
    <w:rsid w:val="000A208B"/>
    <w:rsid w:val="000A354C"/>
    <w:rsid w:val="000A493A"/>
    <w:rsid w:val="000A5ACF"/>
    <w:rsid w:val="000A7EF0"/>
    <w:rsid w:val="000B1C52"/>
    <w:rsid w:val="000B318C"/>
    <w:rsid w:val="000B54D6"/>
    <w:rsid w:val="000C2F74"/>
    <w:rsid w:val="000C3A3E"/>
    <w:rsid w:val="000C3A4F"/>
    <w:rsid w:val="000C3C3D"/>
    <w:rsid w:val="000C7BD1"/>
    <w:rsid w:val="000D0081"/>
    <w:rsid w:val="000D1035"/>
    <w:rsid w:val="000D267F"/>
    <w:rsid w:val="000D28B2"/>
    <w:rsid w:val="000D2987"/>
    <w:rsid w:val="000D345E"/>
    <w:rsid w:val="000D38C8"/>
    <w:rsid w:val="000D5158"/>
    <w:rsid w:val="000D6BC1"/>
    <w:rsid w:val="000D6CC8"/>
    <w:rsid w:val="000D72CA"/>
    <w:rsid w:val="000E185A"/>
    <w:rsid w:val="000E1E98"/>
    <w:rsid w:val="000E20DF"/>
    <w:rsid w:val="000E2CF7"/>
    <w:rsid w:val="000E7581"/>
    <w:rsid w:val="000E7F5F"/>
    <w:rsid w:val="000F0B4E"/>
    <w:rsid w:val="000F1877"/>
    <w:rsid w:val="000F2789"/>
    <w:rsid w:val="000F3AE2"/>
    <w:rsid w:val="000F488C"/>
    <w:rsid w:val="000F6BD0"/>
    <w:rsid w:val="0010284D"/>
    <w:rsid w:val="00103283"/>
    <w:rsid w:val="001041D0"/>
    <w:rsid w:val="00104D1A"/>
    <w:rsid w:val="00104F7C"/>
    <w:rsid w:val="00107C2A"/>
    <w:rsid w:val="0011061C"/>
    <w:rsid w:val="00111E24"/>
    <w:rsid w:val="0011230F"/>
    <w:rsid w:val="00114EBB"/>
    <w:rsid w:val="00115C69"/>
    <w:rsid w:val="00115FD9"/>
    <w:rsid w:val="0011615C"/>
    <w:rsid w:val="00117B26"/>
    <w:rsid w:val="00121BA0"/>
    <w:rsid w:val="00122485"/>
    <w:rsid w:val="0012291E"/>
    <w:rsid w:val="00123A43"/>
    <w:rsid w:val="00123C54"/>
    <w:rsid w:val="00126297"/>
    <w:rsid w:val="001275D6"/>
    <w:rsid w:val="0013109C"/>
    <w:rsid w:val="00131A7E"/>
    <w:rsid w:val="00131EA7"/>
    <w:rsid w:val="00132ACB"/>
    <w:rsid w:val="00134087"/>
    <w:rsid w:val="00134366"/>
    <w:rsid w:val="00134B8F"/>
    <w:rsid w:val="00134D78"/>
    <w:rsid w:val="00134FB8"/>
    <w:rsid w:val="00135573"/>
    <w:rsid w:val="00137385"/>
    <w:rsid w:val="001425BA"/>
    <w:rsid w:val="001446C0"/>
    <w:rsid w:val="00144F40"/>
    <w:rsid w:val="0014562C"/>
    <w:rsid w:val="00146EC6"/>
    <w:rsid w:val="00147D33"/>
    <w:rsid w:val="0015049C"/>
    <w:rsid w:val="001524F1"/>
    <w:rsid w:val="001544D3"/>
    <w:rsid w:val="00154BEA"/>
    <w:rsid w:val="00154D45"/>
    <w:rsid w:val="00155FB4"/>
    <w:rsid w:val="00157360"/>
    <w:rsid w:val="001609CD"/>
    <w:rsid w:val="00161780"/>
    <w:rsid w:val="00170DD5"/>
    <w:rsid w:val="00173AF1"/>
    <w:rsid w:val="00174B1F"/>
    <w:rsid w:val="0017781B"/>
    <w:rsid w:val="00183F7D"/>
    <w:rsid w:val="001844AB"/>
    <w:rsid w:val="00184CF3"/>
    <w:rsid w:val="00186E63"/>
    <w:rsid w:val="001931CA"/>
    <w:rsid w:val="00193ECE"/>
    <w:rsid w:val="001943D0"/>
    <w:rsid w:val="001943EC"/>
    <w:rsid w:val="00194B26"/>
    <w:rsid w:val="00194C99"/>
    <w:rsid w:val="00196730"/>
    <w:rsid w:val="00197C66"/>
    <w:rsid w:val="00197F56"/>
    <w:rsid w:val="001A022F"/>
    <w:rsid w:val="001A08E7"/>
    <w:rsid w:val="001A174E"/>
    <w:rsid w:val="001A1C07"/>
    <w:rsid w:val="001A73B9"/>
    <w:rsid w:val="001B1D6F"/>
    <w:rsid w:val="001B1D9A"/>
    <w:rsid w:val="001B240C"/>
    <w:rsid w:val="001B2446"/>
    <w:rsid w:val="001B3552"/>
    <w:rsid w:val="001B377F"/>
    <w:rsid w:val="001B41C1"/>
    <w:rsid w:val="001B5855"/>
    <w:rsid w:val="001B5F18"/>
    <w:rsid w:val="001B687C"/>
    <w:rsid w:val="001B6F04"/>
    <w:rsid w:val="001B7F92"/>
    <w:rsid w:val="001C1551"/>
    <w:rsid w:val="001C2158"/>
    <w:rsid w:val="001C2F27"/>
    <w:rsid w:val="001C32EF"/>
    <w:rsid w:val="001C3910"/>
    <w:rsid w:val="001C76C6"/>
    <w:rsid w:val="001D0A35"/>
    <w:rsid w:val="001D1A6E"/>
    <w:rsid w:val="001D2316"/>
    <w:rsid w:val="001D2D3A"/>
    <w:rsid w:val="001D5A61"/>
    <w:rsid w:val="001D779C"/>
    <w:rsid w:val="001E02BB"/>
    <w:rsid w:val="001E1306"/>
    <w:rsid w:val="001E3378"/>
    <w:rsid w:val="001E4419"/>
    <w:rsid w:val="001E4880"/>
    <w:rsid w:val="001E5062"/>
    <w:rsid w:val="001E7440"/>
    <w:rsid w:val="001F1FBB"/>
    <w:rsid w:val="001F287E"/>
    <w:rsid w:val="001F4CAC"/>
    <w:rsid w:val="001F5588"/>
    <w:rsid w:val="002015FD"/>
    <w:rsid w:val="0020273B"/>
    <w:rsid w:val="00202DF5"/>
    <w:rsid w:val="00203F55"/>
    <w:rsid w:val="002045AF"/>
    <w:rsid w:val="00205055"/>
    <w:rsid w:val="00205BA9"/>
    <w:rsid w:val="00205FBC"/>
    <w:rsid w:val="00207FEB"/>
    <w:rsid w:val="00211462"/>
    <w:rsid w:val="00211DF0"/>
    <w:rsid w:val="00214030"/>
    <w:rsid w:val="00220009"/>
    <w:rsid w:val="002200C4"/>
    <w:rsid w:val="002205EB"/>
    <w:rsid w:val="00220686"/>
    <w:rsid w:val="00221480"/>
    <w:rsid w:val="00225073"/>
    <w:rsid w:val="00225551"/>
    <w:rsid w:val="00225C72"/>
    <w:rsid w:val="0022647D"/>
    <w:rsid w:val="0022697B"/>
    <w:rsid w:val="00227062"/>
    <w:rsid w:val="00230BDE"/>
    <w:rsid w:val="00231609"/>
    <w:rsid w:val="0023160D"/>
    <w:rsid w:val="002337B7"/>
    <w:rsid w:val="002343B7"/>
    <w:rsid w:val="002347A5"/>
    <w:rsid w:val="00236980"/>
    <w:rsid w:val="00236E0D"/>
    <w:rsid w:val="00236F8B"/>
    <w:rsid w:val="00237CEB"/>
    <w:rsid w:val="00241BBC"/>
    <w:rsid w:val="00245263"/>
    <w:rsid w:val="00246300"/>
    <w:rsid w:val="00246B5C"/>
    <w:rsid w:val="00247AEF"/>
    <w:rsid w:val="002506EE"/>
    <w:rsid w:val="00253021"/>
    <w:rsid w:val="002535CB"/>
    <w:rsid w:val="00254647"/>
    <w:rsid w:val="00254D29"/>
    <w:rsid w:val="00256B47"/>
    <w:rsid w:val="00256C99"/>
    <w:rsid w:val="002574A8"/>
    <w:rsid w:val="00260A2B"/>
    <w:rsid w:val="0026199D"/>
    <w:rsid w:val="00261E51"/>
    <w:rsid w:val="0026265A"/>
    <w:rsid w:val="00262DCE"/>
    <w:rsid w:val="00263534"/>
    <w:rsid w:val="002636B5"/>
    <w:rsid w:val="00263D5F"/>
    <w:rsid w:val="0027088C"/>
    <w:rsid w:val="00271D9A"/>
    <w:rsid w:val="00274D1C"/>
    <w:rsid w:val="00275388"/>
    <w:rsid w:val="00275B14"/>
    <w:rsid w:val="002761A8"/>
    <w:rsid w:val="002770E0"/>
    <w:rsid w:val="00281A79"/>
    <w:rsid w:val="002835F0"/>
    <w:rsid w:val="00284B06"/>
    <w:rsid w:val="00287539"/>
    <w:rsid w:val="0029EF70"/>
    <w:rsid w:val="002A102E"/>
    <w:rsid w:val="002A13F2"/>
    <w:rsid w:val="002A232F"/>
    <w:rsid w:val="002A49D7"/>
    <w:rsid w:val="002B0026"/>
    <w:rsid w:val="002B45E3"/>
    <w:rsid w:val="002B6916"/>
    <w:rsid w:val="002B6E45"/>
    <w:rsid w:val="002B764A"/>
    <w:rsid w:val="002B7EEB"/>
    <w:rsid w:val="002C0FFC"/>
    <w:rsid w:val="002C237B"/>
    <w:rsid w:val="002C5FCA"/>
    <w:rsid w:val="002C640A"/>
    <w:rsid w:val="002C6A85"/>
    <w:rsid w:val="002C7BB2"/>
    <w:rsid w:val="002D04F8"/>
    <w:rsid w:val="002D1036"/>
    <w:rsid w:val="002D1C7B"/>
    <w:rsid w:val="002D2FD6"/>
    <w:rsid w:val="002D64FD"/>
    <w:rsid w:val="002D6980"/>
    <w:rsid w:val="002E337C"/>
    <w:rsid w:val="002E4A48"/>
    <w:rsid w:val="002E67E4"/>
    <w:rsid w:val="002E7CEA"/>
    <w:rsid w:val="002F1B94"/>
    <w:rsid w:val="002F222F"/>
    <w:rsid w:val="002F2B70"/>
    <w:rsid w:val="002F3145"/>
    <w:rsid w:val="002F3338"/>
    <w:rsid w:val="002F6945"/>
    <w:rsid w:val="002F6ACF"/>
    <w:rsid w:val="002F7771"/>
    <w:rsid w:val="002F7CB3"/>
    <w:rsid w:val="00301063"/>
    <w:rsid w:val="00301B1A"/>
    <w:rsid w:val="003023C6"/>
    <w:rsid w:val="00305666"/>
    <w:rsid w:val="00305DD6"/>
    <w:rsid w:val="00305E01"/>
    <w:rsid w:val="00306330"/>
    <w:rsid w:val="0030665D"/>
    <w:rsid w:val="00314061"/>
    <w:rsid w:val="00314A82"/>
    <w:rsid w:val="003152D5"/>
    <w:rsid w:val="003168C9"/>
    <w:rsid w:val="00316E02"/>
    <w:rsid w:val="0032050A"/>
    <w:rsid w:val="003239C9"/>
    <w:rsid w:val="003244A2"/>
    <w:rsid w:val="00324564"/>
    <w:rsid w:val="00324676"/>
    <w:rsid w:val="0032522C"/>
    <w:rsid w:val="00326F61"/>
    <w:rsid w:val="00327116"/>
    <w:rsid w:val="00327DCB"/>
    <w:rsid w:val="00330988"/>
    <w:rsid w:val="003319F3"/>
    <w:rsid w:val="0033270E"/>
    <w:rsid w:val="00333BF1"/>
    <w:rsid w:val="003344AE"/>
    <w:rsid w:val="003345C9"/>
    <w:rsid w:val="0033639D"/>
    <w:rsid w:val="003366D1"/>
    <w:rsid w:val="0033785E"/>
    <w:rsid w:val="0034221A"/>
    <w:rsid w:val="00343204"/>
    <w:rsid w:val="00343A64"/>
    <w:rsid w:val="003450CE"/>
    <w:rsid w:val="00346E3B"/>
    <w:rsid w:val="00347F12"/>
    <w:rsid w:val="00350E07"/>
    <w:rsid w:val="00351B45"/>
    <w:rsid w:val="0035564A"/>
    <w:rsid w:val="00355F9B"/>
    <w:rsid w:val="00356329"/>
    <w:rsid w:val="00357427"/>
    <w:rsid w:val="00357C5E"/>
    <w:rsid w:val="00360195"/>
    <w:rsid w:val="00361A1E"/>
    <w:rsid w:val="00364EFF"/>
    <w:rsid w:val="003653FD"/>
    <w:rsid w:val="00365ECC"/>
    <w:rsid w:val="00366BEC"/>
    <w:rsid w:val="0036725F"/>
    <w:rsid w:val="00367952"/>
    <w:rsid w:val="00370BBB"/>
    <w:rsid w:val="003732C5"/>
    <w:rsid w:val="003754EE"/>
    <w:rsid w:val="00376143"/>
    <w:rsid w:val="0038067C"/>
    <w:rsid w:val="00380919"/>
    <w:rsid w:val="00380ED1"/>
    <w:rsid w:val="0038170B"/>
    <w:rsid w:val="00383918"/>
    <w:rsid w:val="00385598"/>
    <w:rsid w:val="0038579C"/>
    <w:rsid w:val="00387596"/>
    <w:rsid w:val="00387A13"/>
    <w:rsid w:val="00387A2F"/>
    <w:rsid w:val="003902F5"/>
    <w:rsid w:val="0039256D"/>
    <w:rsid w:val="00394409"/>
    <w:rsid w:val="00394B7F"/>
    <w:rsid w:val="00395659"/>
    <w:rsid w:val="003A17F2"/>
    <w:rsid w:val="003A2991"/>
    <w:rsid w:val="003A490D"/>
    <w:rsid w:val="003A54D6"/>
    <w:rsid w:val="003A59BE"/>
    <w:rsid w:val="003A68CF"/>
    <w:rsid w:val="003A6FDC"/>
    <w:rsid w:val="003A6FF0"/>
    <w:rsid w:val="003B1C26"/>
    <w:rsid w:val="003B2178"/>
    <w:rsid w:val="003B34FC"/>
    <w:rsid w:val="003B3FC4"/>
    <w:rsid w:val="003B458E"/>
    <w:rsid w:val="003B4880"/>
    <w:rsid w:val="003B62BF"/>
    <w:rsid w:val="003B73E3"/>
    <w:rsid w:val="003B7E28"/>
    <w:rsid w:val="003C01E5"/>
    <w:rsid w:val="003C05A6"/>
    <w:rsid w:val="003C4D69"/>
    <w:rsid w:val="003C4FB6"/>
    <w:rsid w:val="003C5571"/>
    <w:rsid w:val="003C683A"/>
    <w:rsid w:val="003C7902"/>
    <w:rsid w:val="003D0B50"/>
    <w:rsid w:val="003D1E8B"/>
    <w:rsid w:val="003D4626"/>
    <w:rsid w:val="003D4998"/>
    <w:rsid w:val="003D4CF0"/>
    <w:rsid w:val="003D7326"/>
    <w:rsid w:val="003D774C"/>
    <w:rsid w:val="003E1718"/>
    <w:rsid w:val="003E2D26"/>
    <w:rsid w:val="003E49AC"/>
    <w:rsid w:val="003E7F77"/>
    <w:rsid w:val="003F050A"/>
    <w:rsid w:val="003F0663"/>
    <w:rsid w:val="003F1A87"/>
    <w:rsid w:val="003F442A"/>
    <w:rsid w:val="003F525E"/>
    <w:rsid w:val="003F7810"/>
    <w:rsid w:val="003F7B1A"/>
    <w:rsid w:val="003F7E1D"/>
    <w:rsid w:val="003F7E56"/>
    <w:rsid w:val="0040102C"/>
    <w:rsid w:val="00403C80"/>
    <w:rsid w:val="004042ED"/>
    <w:rsid w:val="00404757"/>
    <w:rsid w:val="00405A9A"/>
    <w:rsid w:val="0041234A"/>
    <w:rsid w:val="00413E88"/>
    <w:rsid w:val="004144EE"/>
    <w:rsid w:val="004144F1"/>
    <w:rsid w:val="00415581"/>
    <w:rsid w:val="00416AC6"/>
    <w:rsid w:val="00416BD6"/>
    <w:rsid w:val="004175C5"/>
    <w:rsid w:val="004206F7"/>
    <w:rsid w:val="00421948"/>
    <w:rsid w:val="004222FB"/>
    <w:rsid w:val="00422B11"/>
    <w:rsid w:val="004231DB"/>
    <w:rsid w:val="00423F8C"/>
    <w:rsid w:val="00424301"/>
    <w:rsid w:val="004245E6"/>
    <w:rsid w:val="00424CB2"/>
    <w:rsid w:val="00426BE3"/>
    <w:rsid w:val="0043277E"/>
    <w:rsid w:val="00433636"/>
    <w:rsid w:val="00433AF4"/>
    <w:rsid w:val="004361B8"/>
    <w:rsid w:val="00437761"/>
    <w:rsid w:val="0043783E"/>
    <w:rsid w:val="00437A58"/>
    <w:rsid w:val="004409F2"/>
    <w:rsid w:val="00441143"/>
    <w:rsid w:val="0044131C"/>
    <w:rsid w:val="004413DD"/>
    <w:rsid w:val="00441514"/>
    <w:rsid w:val="004435F1"/>
    <w:rsid w:val="0044458C"/>
    <w:rsid w:val="00444785"/>
    <w:rsid w:val="00445272"/>
    <w:rsid w:val="00445639"/>
    <w:rsid w:val="00447F02"/>
    <w:rsid w:val="00450CCA"/>
    <w:rsid w:val="00452D40"/>
    <w:rsid w:val="00453026"/>
    <w:rsid w:val="00453BE3"/>
    <w:rsid w:val="0045424C"/>
    <w:rsid w:val="00455943"/>
    <w:rsid w:val="00455995"/>
    <w:rsid w:val="004569D6"/>
    <w:rsid w:val="00456AB7"/>
    <w:rsid w:val="00456F09"/>
    <w:rsid w:val="004629D4"/>
    <w:rsid w:val="0046588E"/>
    <w:rsid w:val="00467B59"/>
    <w:rsid w:val="00470465"/>
    <w:rsid w:val="00471236"/>
    <w:rsid w:val="004730FA"/>
    <w:rsid w:val="004747C2"/>
    <w:rsid w:val="00476178"/>
    <w:rsid w:val="00476764"/>
    <w:rsid w:val="00482ADA"/>
    <w:rsid w:val="004834C9"/>
    <w:rsid w:val="00483E8E"/>
    <w:rsid w:val="00483F15"/>
    <w:rsid w:val="0048512D"/>
    <w:rsid w:val="00486F33"/>
    <w:rsid w:val="00487432"/>
    <w:rsid w:val="004919CD"/>
    <w:rsid w:val="004919E6"/>
    <w:rsid w:val="00492426"/>
    <w:rsid w:val="00494A5A"/>
    <w:rsid w:val="0049536A"/>
    <w:rsid w:val="004971A0"/>
    <w:rsid w:val="00497257"/>
    <w:rsid w:val="00497CEF"/>
    <w:rsid w:val="004A3C6C"/>
    <w:rsid w:val="004B07E8"/>
    <w:rsid w:val="004B0A01"/>
    <w:rsid w:val="004B0E15"/>
    <w:rsid w:val="004B10DD"/>
    <w:rsid w:val="004B3647"/>
    <w:rsid w:val="004B3C18"/>
    <w:rsid w:val="004B47A9"/>
    <w:rsid w:val="004B68A4"/>
    <w:rsid w:val="004B6DB1"/>
    <w:rsid w:val="004C1B7B"/>
    <w:rsid w:val="004C4024"/>
    <w:rsid w:val="004C5AFE"/>
    <w:rsid w:val="004C7A50"/>
    <w:rsid w:val="004D122D"/>
    <w:rsid w:val="004D1607"/>
    <w:rsid w:val="004D1796"/>
    <w:rsid w:val="004D3813"/>
    <w:rsid w:val="004D4DA6"/>
    <w:rsid w:val="004D653D"/>
    <w:rsid w:val="004E00EA"/>
    <w:rsid w:val="004E2DC9"/>
    <w:rsid w:val="004E311E"/>
    <w:rsid w:val="004E467E"/>
    <w:rsid w:val="004E628F"/>
    <w:rsid w:val="004F2AFC"/>
    <w:rsid w:val="004F5B10"/>
    <w:rsid w:val="004F652D"/>
    <w:rsid w:val="0050230A"/>
    <w:rsid w:val="00502B59"/>
    <w:rsid w:val="0050370B"/>
    <w:rsid w:val="00505835"/>
    <w:rsid w:val="005066CA"/>
    <w:rsid w:val="00506FAB"/>
    <w:rsid w:val="00507F71"/>
    <w:rsid w:val="0051024C"/>
    <w:rsid w:val="00512CF2"/>
    <w:rsid w:val="00513F83"/>
    <w:rsid w:val="005146CB"/>
    <w:rsid w:val="005148FB"/>
    <w:rsid w:val="00514C93"/>
    <w:rsid w:val="00515687"/>
    <w:rsid w:val="00516A70"/>
    <w:rsid w:val="005174C9"/>
    <w:rsid w:val="00517A53"/>
    <w:rsid w:val="00520813"/>
    <w:rsid w:val="00520DE7"/>
    <w:rsid w:val="005223CB"/>
    <w:rsid w:val="005223D5"/>
    <w:rsid w:val="0052296F"/>
    <w:rsid w:val="00522ECF"/>
    <w:rsid w:val="00523899"/>
    <w:rsid w:val="0052475D"/>
    <w:rsid w:val="00525864"/>
    <w:rsid w:val="00526709"/>
    <w:rsid w:val="00531A91"/>
    <w:rsid w:val="0053318E"/>
    <w:rsid w:val="00533F89"/>
    <w:rsid w:val="0053466E"/>
    <w:rsid w:val="00535027"/>
    <w:rsid w:val="00540263"/>
    <w:rsid w:val="005408CB"/>
    <w:rsid w:val="00541458"/>
    <w:rsid w:val="00541B6F"/>
    <w:rsid w:val="00545ABB"/>
    <w:rsid w:val="00545BC9"/>
    <w:rsid w:val="00546FA6"/>
    <w:rsid w:val="00547128"/>
    <w:rsid w:val="00547FB4"/>
    <w:rsid w:val="005501C2"/>
    <w:rsid w:val="0055106A"/>
    <w:rsid w:val="00552A77"/>
    <w:rsid w:val="00554365"/>
    <w:rsid w:val="0055494E"/>
    <w:rsid w:val="00561E70"/>
    <w:rsid w:val="0056205E"/>
    <w:rsid w:val="00562435"/>
    <w:rsid w:val="00564B4D"/>
    <w:rsid w:val="00564BF1"/>
    <w:rsid w:val="00565D95"/>
    <w:rsid w:val="00566C78"/>
    <w:rsid w:val="0056778C"/>
    <w:rsid w:val="0057342E"/>
    <w:rsid w:val="005734C1"/>
    <w:rsid w:val="00573614"/>
    <w:rsid w:val="0057397C"/>
    <w:rsid w:val="0057408A"/>
    <w:rsid w:val="00574783"/>
    <w:rsid w:val="0058197F"/>
    <w:rsid w:val="005819C8"/>
    <w:rsid w:val="005823E1"/>
    <w:rsid w:val="00582F20"/>
    <w:rsid w:val="00583902"/>
    <w:rsid w:val="00584A58"/>
    <w:rsid w:val="00584A8E"/>
    <w:rsid w:val="00585711"/>
    <w:rsid w:val="0058628C"/>
    <w:rsid w:val="005867EE"/>
    <w:rsid w:val="00591FDC"/>
    <w:rsid w:val="005924B9"/>
    <w:rsid w:val="00592664"/>
    <w:rsid w:val="005957DA"/>
    <w:rsid w:val="0059738E"/>
    <w:rsid w:val="005975D7"/>
    <w:rsid w:val="005A03F7"/>
    <w:rsid w:val="005A21FB"/>
    <w:rsid w:val="005A24E9"/>
    <w:rsid w:val="005A2588"/>
    <w:rsid w:val="005A26C6"/>
    <w:rsid w:val="005A4661"/>
    <w:rsid w:val="005A5BDC"/>
    <w:rsid w:val="005A634D"/>
    <w:rsid w:val="005A6B5E"/>
    <w:rsid w:val="005A7644"/>
    <w:rsid w:val="005A78F5"/>
    <w:rsid w:val="005B1397"/>
    <w:rsid w:val="005B2FC0"/>
    <w:rsid w:val="005B3208"/>
    <w:rsid w:val="005B3F8C"/>
    <w:rsid w:val="005B4C7B"/>
    <w:rsid w:val="005B5E1D"/>
    <w:rsid w:val="005B62D5"/>
    <w:rsid w:val="005B6E65"/>
    <w:rsid w:val="005C0C7A"/>
    <w:rsid w:val="005C26E7"/>
    <w:rsid w:val="005C2875"/>
    <w:rsid w:val="005C4C00"/>
    <w:rsid w:val="005C6198"/>
    <w:rsid w:val="005C7210"/>
    <w:rsid w:val="005D0CAB"/>
    <w:rsid w:val="005D3B2F"/>
    <w:rsid w:val="005D46A6"/>
    <w:rsid w:val="005D4DC6"/>
    <w:rsid w:val="005D4FD8"/>
    <w:rsid w:val="005D55FF"/>
    <w:rsid w:val="005D6048"/>
    <w:rsid w:val="005D6B20"/>
    <w:rsid w:val="005D6EC3"/>
    <w:rsid w:val="005D7485"/>
    <w:rsid w:val="005E0675"/>
    <w:rsid w:val="005E0C6E"/>
    <w:rsid w:val="005E172D"/>
    <w:rsid w:val="005E41C4"/>
    <w:rsid w:val="005E4A67"/>
    <w:rsid w:val="005E59E7"/>
    <w:rsid w:val="005E5F18"/>
    <w:rsid w:val="005E649F"/>
    <w:rsid w:val="005F0B00"/>
    <w:rsid w:val="005F2F96"/>
    <w:rsid w:val="005F4049"/>
    <w:rsid w:val="00600075"/>
    <w:rsid w:val="00600D70"/>
    <w:rsid w:val="00602813"/>
    <w:rsid w:val="0060358B"/>
    <w:rsid w:val="0060541A"/>
    <w:rsid w:val="00607296"/>
    <w:rsid w:val="006101FF"/>
    <w:rsid w:val="00610D83"/>
    <w:rsid w:val="00611379"/>
    <w:rsid w:val="00612698"/>
    <w:rsid w:val="00616119"/>
    <w:rsid w:val="0061688A"/>
    <w:rsid w:val="00617ACB"/>
    <w:rsid w:val="00617C90"/>
    <w:rsid w:val="00624AAB"/>
    <w:rsid w:val="00624FEE"/>
    <w:rsid w:val="00625862"/>
    <w:rsid w:val="006274E1"/>
    <w:rsid w:val="0062782A"/>
    <w:rsid w:val="006308CC"/>
    <w:rsid w:val="00633365"/>
    <w:rsid w:val="00633727"/>
    <w:rsid w:val="00641663"/>
    <w:rsid w:val="00641730"/>
    <w:rsid w:val="00641946"/>
    <w:rsid w:val="006425C6"/>
    <w:rsid w:val="00642D31"/>
    <w:rsid w:val="00646F61"/>
    <w:rsid w:val="006527E7"/>
    <w:rsid w:val="0065312F"/>
    <w:rsid w:val="00654122"/>
    <w:rsid w:val="00660A9E"/>
    <w:rsid w:val="00661119"/>
    <w:rsid w:val="00661C6E"/>
    <w:rsid w:val="00662187"/>
    <w:rsid w:val="006621B7"/>
    <w:rsid w:val="00663CBE"/>
    <w:rsid w:val="0066512B"/>
    <w:rsid w:val="006657DC"/>
    <w:rsid w:val="006668DB"/>
    <w:rsid w:val="006672BF"/>
    <w:rsid w:val="00670838"/>
    <w:rsid w:val="006757ED"/>
    <w:rsid w:val="0067650B"/>
    <w:rsid w:val="00676935"/>
    <w:rsid w:val="006804A2"/>
    <w:rsid w:val="00682464"/>
    <w:rsid w:val="00682B92"/>
    <w:rsid w:val="00683013"/>
    <w:rsid w:val="006831F3"/>
    <w:rsid w:val="00683404"/>
    <w:rsid w:val="00685199"/>
    <w:rsid w:val="00685711"/>
    <w:rsid w:val="006916E8"/>
    <w:rsid w:val="006927D9"/>
    <w:rsid w:val="006931F4"/>
    <w:rsid w:val="00693E63"/>
    <w:rsid w:val="00694010"/>
    <w:rsid w:val="00694F1C"/>
    <w:rsid w:val="0069550C"/>
    <w:rsid w:val="00695FDC"/>
    <w:rsid w:val="00696897"/>
    <w:rsid w:val="006A0113"/>
    <w:rsid w:val="006A4630"/>
    <w:rsid w:val="006A52A8"/>
    <w:rsid w:val="006A68B1"/>
    <w:rsid w:val="006A7F7B"/>
    <w:rsid w:val="006B06C1"/>
    <w:rsid w:val="006B18A0"/>
    <w:rsid w:val="006B1B22"/>
    <w:rsid w:val="006B2196"/>
    <w:rsid w:val="006B2459"/>
    <w:rsid w:val="006B44CE"/>
    <w:rsid w:val="006B4A4A"/>
    <w:rsid w:val="006B6EE4"/>
    <w:rsid w:val="006C04AA"/>
    <w:rsid w:val="006C05A9"/>
    <w:rsid w:val="006C13D2"/>
    <w:rsid w:val="006C2580"/>
    <w:rsid w:val="006C2C28"/>
    <w:rsid w:val="006C2F09"/>
    <w:rsid w:val="006C53C2"/>
    <w:rsid w:val="006D030D"/>
    <w:rsid w:val="006D126C"/>
    <w:rsid w:val="006D1D00"/>
    <w:rsid w:val="006D52FA"/>
    <w:rsid w:val="006D5780"/>
    <w:rsid w:val="006D7EA3"/>
    <w:rsid w:val="006E0739"/>
    <w:rsid w:val="006E18E5"/>
    <w:rsid w:val="006E1AAB"/>
    <w:rsid w:val="006E2390"/>
    <w:rsid w:val="006E3F20"/>
    <w:rsid w:val="006E44DD"/>
    <w:rsid w:val="006E48FB"/>
    <w:rsid w:val="006E7A15"/>
    <w:rsid w:val="006E7C71"/>
    <w:rsid w:val="006E7D43"/>
    <w:rsid w:val="006F116B"/>
    <w:rsid w:val="006F19C3"/>
    <w:rsid w:val="006F23B9"/>
    <w:rsid w:val="006F27C1"/>
    <w:rsid w:val="006F2DAD"/>
    <w:rsid w:val="006F47E0"/>
    <w:rsid w:val="006F64B1"/>
    <w:rsid w:val="006F7B97"/>
    <w:rsid w:val="006F7C0E"/>
    <w:rsid w:val="00701494"/>
    <w:rsid w:val="007014C5"/>
    <w:rsid w:val="00701BBF"/>
    <w:rsid w:val="007035C3"/>
    <w:rsid w:val="0070380A"/>
    <w:rsid w:val="00705330"/>
    <w:rsid w:val="0070552F"/>
    <w:rsid w:val="00705FB1"/>
    <w:rsid w:val="007070C7"/>
    <w:rsid w:val="007121CC"/>
    <w:rsid w:val="00713994"/>
    <w:rsid w:val="00713D30"/>
    <w:rsid w:val="00714338"/>
    <w:rsid w:val="00716664"/>
    <w:rsid w:val="00720175"/>
    <w:rsid w:val="00721577"/>
    <w:rsid w:val="00721BD6"/>
    <w:rsid w:val="00722F5D"/>
    <w:rsid w:val="0072376B"/>
    <w:rsid w:val="0072426B"/>
    <w:rsid w:val="007264DE"/>
    <w:rsid w:val="0072691D"/>
    <w:rsid w:val="00726DAA"/>
    <w:rsid w:val="00727161"/>
    <w:rsid w:val="00730169"/>
    <w:rsid w:val="00730B2C"/>
    <w:rsid w:val="007310CA"/>
    <w:rsid w:val="007330AF"/>
    <w:rsid w:val="00733860"/>
    <w:rsid w:val="0073417A"/>
    <w:rsid w:val="00736EF5"/>
    <w:rsid w:val="0074076D"/>
    <w:rsid w:val="00741A30"/>
    <w:rsid w:val="00741D8C"/>
    <w:rsid w:val="00742D3F"/>
    <w:rsid w:val="00744115"/>
    <w:rsid w:val="007442D9"/>
    <w:rsid w:val="007457AD"/>
    <w:rsid w:val="00746EE0"/>
    <w:rsid w:val="007515AD"/>
    <w:rsid w:val="00752517"/>
    <w:rsid w:val="00754F00"/>
    <w:rsid w:val="0075641F"/>
    <w:rsid w:val="007579F7"/>
    <w:rsid w:val="00760E99"/>
    <w:rsid w:val="00763826"/>
    <w:rsid w:val="00763E8C"/>
    <w:rsid w:val="00764340"/>
    <w:rsid w:val="007725DE"/>
    <w:rsid w:val="00775932"/>
    <w:rsid w:val="0077739E"/>
    <w:rsid w:val="0077785B"/>
    <w:rsid w:val="007807EE"/>
    <w:rsid w:val="007821F5"/>
    <w:rsid w:val="00784568"/>
    <w:rsid w:val="00784CC0"/>
    <w:rsid w:val="00785BB1"/>
    <w:rsid w:val="007863F2"/>
    <w:rsid w:val="00792ADF"/>
    <w:rsid w:val="00793DC0"/>
    <w:rsid w:val="007A109B"/>
    <w:rsid w:val="007A643C"/>
    <w:rsid w:val="007A6B5E"/>
    <w:rsid w:val="007A7465"/>
    <w:rsid w:val="007B227A"/>
    <w:rsid w:val="007B3BE7"/>
    <w:rsid w:val="007B48E0"/>
    <w:rsid w:val="007B6969"/>
    <w:rsid w:val="007B6B29"/>
    <w:rsid w:val="007B6E4A"/>
    <w:rsid w:val="007C11CF"/>
    <w:rsid w:val="007C154F"/>
    <w:rsid w:val="007C292F"/>
    <w:rsid w:val="007C34ED"/>
    <w:rsid w:val="007C46E0"/>
    <w:rsid w:val="007C4847"/>
    <w:rsid w:val="007C4BA8"/>
    <w:rsid w:val="007C51FA"/>
    <w:rsid w:val="007C5BD9"/>
    <w:rsid w:val="007D058A"/>
    <w:rsid w:val="007D075C"/>
    <w:rsid w:val="007D0A5F"/>
    <w:rsid w:val="007D17A3"/>
    <w:rsid w:val="007D519E"/>
    <w:rsid w:val="007D7651"/>
    <w:rsid w:val="007E088A"/>
    <w:rsid w:val="007E0BB7"/>
    <w:rsid w:val="007E26CF"/>
    <w:rsid w:val="007E3D36"/>
    <w:rsid w:val="007E5C4C"/>
    <w:rsid w:val="007E653C"/>
    <w:rsid w:val="007E6A90"/>
    <w:rsid w:val="007E77C9"/>
    <w:rsid w:val="007F0558"/>
    <w:rsid w:val="007F120E"/>
    <w:rsid w:val="007F58B1"/>
    <w:rsid w:val="007F6BF2"/>
    <w:rsid w:val="007F7CB2"/>
    <w:rsid w:val="00800508"/>
    <w:rsid w:val="0080103B"/>
    <w:rsid w:val="00801069"/>
    <w:rsid w:val="0080171E"/>
    <w:rsid w:val="00801C04"/>
    <w:rsid w:val="008032F1"/>
    <w:rsid w:val="0080519B"/>
    <w:rsid w:val="008063A7"/>
    <w:rsid w:val="00806600"/>
    <w:rsid w:val="00807F1D"/>
    <w:rsid w:val="008101A8"/>
    <w:rsid w:val="00810B11"/>
    <w:rsid w:val="00810F1B"/>
    <w:rsid w:val="0081185B"/>
    <w:rsid w:val="00813B5C"/>
    <w:rsid w:val="008140F4"/>
    <w:rsid w:val="008159E9"/>
    <w:rsid w:val="00815DB7"/>
    <w:rsid w:val="00817CD1"/>
    <w:rsid w:val="00817E89"/>
    <w:rsid w:val="008200F1"/>
    <w:rsid w:val="00820547"/>
    <w:rsid w:val="00821CAD"/>
    <w:rsid w:val="00823E7D"/>
    <w:rsid w:val="00823FB3"/>
    <w:rsid w:val="0082501D"/>
    <w:rsid w:val="00825900"/>
    <w:rsid w:val="0082605E"/>
    <w:rsid w:val="00826B68"/>
    <w:rsid w:val="008273CF"/>
    <w:rsid w:val="00830113"/>
    <w:rsid w:val="008330F8"/>
    <w:rsid w:val="008420C1"/>
    <w:rsid w:val="00842F3C"/>
    <w:rsid w:val="008433F3"/>
    <w:rsid w:val="00844144"/>
    <w:rsid w:val="008447A5"/>
    <w:rsid w:val="00844DBD"/>
    <w:rsid w:val="00844DDD"/>
    <w:rsid w:val="008479D4"/>
    <w:rsid w:val="00852006"/>
    <w:rsid w:val="00852D65"/>
    <w:rsid w:val="0085425F"/>
    <w:rsid w:val="00856724"/>
    <w:rsid w:val="0085717C"/>
    <w:rsid w:val="00860E97"/>
    <w:rsid w:val="00861327"/>
    <w:rsid w:val="008629C1"/>
    <w:rsid w:val="00864455"/>
    <w:rsid w:val="00866CDF"/>
    <w:rsid w:val="0086702D"/>
    <w:rsid w:val="008725FF"/>
    <w:rsid w:val="0087450D"/>
    <w:rsid w:val="008751BD"/>
    <w:rsid w:val="008768BC"/>
    <w:rsid w:val="00877017"/>
    <w:rsid w:val="00882750"/>
    <w:rsid w:val="00885273"/>
    <w:rsid w:val="00885FD8"/>
    <w:rsid w:val="0089054F"/>
    <w:rsid w:val="00894A02"/>
    <w:rsid w:val="00896042"/>
    <w:rsid w:val="008A1F0E"/>
    <w:rsid w:val="008A2172"/>
    <w:rsid w:val="008A3958"/>
    <w:rsid w:val="008A3D29"/>
    <w:rsid w:val="008A47AE"/>
    <w:rsid w:val="008A5405"/>
    <w:rsid w:val="008A6366"/>
    <w:rsid w:val="008A68D3"/>
    <w:rsid w:val="008A6908"/>
    <w:rsid w:val="008B0106"/>
    <w:rsid w:val="008B0BC9"/>
    <w:rsid w:val="008B0F3A"/>
    <w:rsid w:val="008B2050"/>
    <w:rsid w:val="008B222E"/>
    <w:rsid w:val="008B2D34"/>
    <w:rsid w:val="008B35A6"/>
    <w:rsid w:val="008B4398"/>
    <w:rsid w:val="008B50CB"/>
    <w:rsid w:val="008B61BD"/>
    <w:rsid w:val="008B6606"/>
    <w:rsid w:val="008B6684"/>
    <w:rsid w:val="008B6CF0"/>
    <w:rsid w:val="008C069F"/>
    <w:rsid w:val="008C1AE9"/>
    <w:rsid w:val="008C36C4"/>
    <w:rsid w:val="008C5453"/>
    <w:rsid w:val="008C57E2"/>
    <w:rsid w:val="008C5AAF"/>
    <w:rsid w:val="008C723D"/>
    <w:rsid w:val="008D0F2F"/>
    <w:rsid w:val="008D1080"/>
    <w:rsid w:val="008D2120"/>
    <w:rsid w:val="008D2E97"/>
    <w:rsid w:val="008D40D1"/>
    <w:rsid w:val="008D432A"/>
    <w:rsid w:val="008D55EE"/>
    <w:rsid w:val="008D5772"/>
    <w:rsid w:val="008E1B24"/>
    <w:rsid w:val="008E3854"/>
    <w:rsid w:val="008E6CC7"/>
    <w:rsid w:val="008F0D77"/>
    <w:rsid w:val="008F6C64"/>
    <w:rsid w:val="008F6D9A"/>
    <w:rsid w:val="0090121D"/>
    <w:rsid w:val="009029F1"/>
    <w:rsid w:val="00902CD8"/>
    <w:rsid w:val="00904063"/>
    <w:rsid w:val="00911460"/>
    <w:rsid w:val="00911FFD"/>
    <w:rsid w:val="0091437A"/>
    <w:rsid w:val="00920F84"/>
    <w:rsid w:val="00921FBE"/>
    <w:rsid w:val="00922671"/>
    <w:rsid w:val="00922728"/>
    <w:rsid w:val="00922D9C"/>
    <w:rsid w:val="0092476B"/>
    <w:rsid w:val="0092522F"/>
    <w:rsid w:val="00925DD3"/>
    <w:rsid w:val="0092693B"/>
    <w:rsid w:val="0092741A"/>
    <w:rsid w:val="00930887"/>
    <w:rsid w:val="009316C0"/>
    <w:rsid w:val="0093191B"/>
    <w:rsid w:val="00935E19"/>
    <w:rsid w:val="00935E78"/>
    <w:rsid w:val="00941C7D"/>
    <w:rsid w:val="00944F30"/>
    <w:rsid w:val="009464A2"/>
    <w:rsid w:val="0094716D"/>
    <w:rsid w:val="00950275"/>
    <w:rsid w:val="00951960"/>
    <w:rsid w:val="00952C08"/>
    <w:rsid w:val="0095365A"/>
    <w:rsid w:val="00953D56"/>
    <w:rsid w:val="009547B4"/>
    <w:rsid w:val="00954B0A"/>
    <w:rsid w:val="009562D8"/>
    <w:rsid w:val="00957D9F"/>
    <w:rsid w:val="00962CB1"/>
    <w:rsid w:val="00963130"/>
    <w:rsid w:val="009670AF"/>
    <w:rsid w:val="00967561"/>
    <w:rsid w:val="00970ED7"/>
    <w:rsid w:val="00971FEB"/>
    <w:rsid w:val="00974EB6"/>
    <w:rsid w:val="00977006"/>
    <w:rsid w:val="00977C79"/>
    <w:rsid w:val="00980032"/>
    <w:rsid w:val="009803F7"/>
    <w:rsid w:val="00982116"/>
    <w:rsid w:val="00982553"/>
    <w:rsid w:val="0098396C"/>
    <w:rsid w:val="009852BF"/>
    <w:rsid w:val="00986436"/>
    <w:rsid w:val="00990E96"/>
    <w:rsid w:val="00992027"/>
    <w:rsid w:val="00993B91"/>
    <w:rsid w:val="009948A2"/>
    <w:rsid w:val="0099532C"/>
    <w:rsid w:val="00995A5E"/>
    <w:rsid w:val="00996848"/>
    <w:rsid w:val="00997141"/>
    <w:rsid w:val="009A0576"/>
    <w:rsid w:val="009A5556"/>
    <w:rsid w:val="009A5D24"/>
    <w:rsid w:val="009B09BB"/>
    <w:rsid w:val="009B0E71"/>
    <w:rsid w:val="009C0110"/>
    <w:rsid w:val="009C055B"/>
    <w:rsid w:val="009C0B96"/>
    <w:rsid w:val="009C2DB9"/>
    <w:rsid w:val="009C370E"/>
    <w:rsid w:val="009C69FA"/>
    <w:rsid w:val="009C757C"/>
    <w:rsid w:val="009C76D5"/>
    <w:rsid w:val="009D0775"/>
    <w:rsid w:val="009D2127"/>
    <w:rsid w:val="009D4153"/>
    <w:rsid w:val="009D50F3"/>
    <w:rsid w:val="009E052E"/>
    <w:rsid w:val="009E08B8"/>
    <w:rsid w:val="009E236A"/>
    <w:rsid w:val="009E6257"/>
    <w:rsid w:val="009E68EA"/>
    <w:rsid w:val="009E7A7A"/>
    <w:rsid w:val="009F3057"/>
    <w:rsid w:val="009F4222"/>
    <w:rsid w:val="009F619B"/>
    <w:rsid w:val="009F62E2"/>
    <w:rsid w:val="009F6863"/>
    <w:rsid w:val="00A01100"/>
    <w:rsid w:val="00A0217B"/>
    <w:rsid w:val="00A02CC8"/>
    <w:rsid w:val="00A039E4"/>
    <w:rsid w:val="00A061D4"/>
    <w:rsid w:val="00A06865"/>
    <w:rsid w:val="00A07D5E"/>
    <w:rsid w:val="00A07D7E"/>
    <w:rsid w:val="00A12DDE"/>
    <w:rsid w:val="00A145E6"/>
    <w:rsid w:val="00A14BB9"/>
    <w:rsid w:val="00A159AC"/>
    <w:rsid w:val="00A16405"/>
    <w:rsid w:val="00A1647B"/>
    <w:rsid w:val="00A16A9C"/>
    <w:rsid w:val="00A177A3"/>
    <w:rsid w:val="00A210A8"/>
    <w:rsid w:val="00A21C94"/>
    <w:rsid w:val="00A22033"/>
    <w:rsid w:val="00A2295B"/>
    <w:rsid w:val="00A240FD"/>
    <w:rsid w:val="00A255F4"/>
    <w:rsid w:val="00A25D48"/>
    <w:rsid w:val="00A27A17"/>
    <w:rsid w:val="00A27E27"/>
    <w:rsid w:val="00A30A98"/>
    <w:rsid w:val="00A337FE"/>
    <w:rsid w:val="00A3431F"/>
    <w:rsid w:val="00A40906"/>
    <w:rsid w:val="00A41688"/>
    <w:rsid w:val="00A44CD5"/>
    <w:rsid w:val="00A45CAD"/>
    <w:rsid w:val="00A46D82"/>
    <w:rsid w:val="00A47A69"/>
    <w:rsid w:val="00A47FC8"/>
    <w:rsid w:val="00A51A47"/>
    <w:rsid w:val="00A51E1C"/>
    <w:rsid w:val="00A53F0D"/>
    <w:rsid w:val="00A54C88"/>
    <w:rsid w:val="00A62B06"/>
    <w:rsid w:val="00A6333C"/>
    <w:rsid w:val="00A63DCC"/>
    <w:rsid w:val="00A656C9"/>
    <w:rsid w:val="00A668A5"/>
    <w:rsid w:val="00A66F9B"/>
    <w:rsid w:val="00A67FA9"/>
    <w:rsid w:val="00A7048A"/>
    <w:rsid w:val="00A73F8C"/>
    <w:rsid w:val="00A7662E"/>
    <w:rsid w:val="00A81D75"/>
    <w:rsid w:val="00A8383E"/>
    <w:rsid w:val="00A842B4"/>
    <w:rsid w:val="00A85AA1"/>
    <w:rsid w:val="00A872D4"/>
    <w:rsid w:val="00A90786"/>
    <w:rsid w:val="00A90F76"/>
    <w:rsid w:val="00A90F85"/>
    <w:rsid w:val="00A9224E"/>
    <w:rsid w:val="00A92510"/>
    <w:rsid w:val="00A941E4"/>
    <w:rsid w:val="00A95E2B"/>
    <w:rsid w:val="00A9674C"/>
    <w:rsid w:val="00A975A2"/>
    <w:rsid w:val="00A97BCC"/>
    <w:rsid w:val="00AA1884"/>
    <w:rsid w:val="00AA1CE0"/>
    <w:rsid w:val="00AB4968"/>
    <w:rsid w:val="00AB4988"/>
    <w:rsid w:val="00AB53EC"/>
    <w:rsid w:val="00AB79DF"/>
    <w:rsid w:val="00AC03B9"/>
    <w:rsid w:val="00AC16F6"/>
    <w:rsid w:val="00AC5073"/>
    <w:rsid w:val="00AC684D"/>
    <w:rsid w:val="00AD278D"/>
    <w:rsid w:val="00AD2ABD"/>
    <w:rsid w:val="00AD339F"/>
    <w:rsid w:val="00AD3A1C"/>
    <w:rsid w:val="00AD4A3E"/>
    <w:rsid w:val="00AD4EF8"/>
    <w:rsid w:val="00AD4FB8"/>
    <w:rsid w:val="00AD562B"/>
    <w:rsid w:val="00AD582A"/>
    <w:rsid w:val="00AD6ACA"/>
    <w:rsid w:val="00AD7552"/>
    <w:rsid w:val="00AE154B"/>
    <w:rsid w:val="00AE27FD"/>
    <w:rsid w:val="00AE288F"/>
    <w:rsid w:val="00AE29AE"/>
    <w:rsid w:val="00AE3E76"/>
    <w:rsid w:val="00AE4C57"/>
    <w:rsid w:val="00AE732A"/>
    <w:rsid w:val="00AF03DA"/>
    <w:rsid w:val="00AF0460"/>
    <w:rsid w:val="00AF14CF"/>
    <w:rsid w:val="00AF163E"/>
    <w:rsid w:val="00AF3604"/>
    <w:rsid w:val="00AF3AC3"/>
    <w:rsid w:val="00AF5BD3"/>
    <w:rsid w:val="00B04BA8"/>
    <w:rsid w:val="00B06FE2"/>
    <w:rsid w:val="00B109CC"/>
    <w:rsid w:val="00B10CEB"/>
    <w:rsid w:val="00B128B8"/>
    <w:rsid w:val="00B13942"/>
    <w:rsid w:val="00B17AB9"/>
    <w:rsid w:val="00B2155B"/>
    <w:rsid w:val="00B217ED"/>
    <w:rsid w:val="00B22B6A"/>
    <w:rsid w:val="00B235E6"/>
    <w:rsid w:val="00B23BD8"/>
    <w:rsid w:val="00B24341"/>
    <w:rsid w:val="00B269DE"/>
    <w:rsid w:val="00B2718A"/>
    <w:rsid w:val="00B2734B"/>
    <w:rsid w:val="00B27D9A"/>
    <w:rsid w:val="00B31078"/>
    <w:rsid w:val="00B3337E"/>
    <w:rsid w:val="00B343A4"/>
    <w:rsid w:val="00B3655C"/>
    <w:rsid w:val="00B36CF8"/>
    <w:rsid w:val="00B37485"/>
    <w:rsid w:val="00B43813"/>
    <w:rsid w:val="00B47469"/>
    <w:rsid w:val="00B47BD5"/>
    <w:rsid w:val="00B5125C"/>
    <w:rsid w:val="00B52F12"/>
    <w:rsid w:val="00B557F3"/>
    <w:rsid w:val="00B563CA"/>
    <w:rsid w:val="00B57F65"/>
    <w:rsid w:val="00B60659"/>
    <w:rsid w:val="00B63718"/>
    <w:rsid w:val="00B65EC1"/>
    <w:rsid w:val="00B66E4B"/>
    <w:rsid w:val="00B741AF"/>
    <w:rsid w:val="00B77AD5"/>
    <w:rsid w:val="00B80560"/>
    <w:rsid w:val="00B8060D"/>
    <w:rsid w:val="00B80780"/>
    <w:rsid w:val="00B80BF7"/>
    <w:rsid w:val="00B811ED"/>
    <w:rsid w:val="00B81803"/>
    <w:rsid w:val="00B85270"/>
    <w:rsid w:val="00B87E34"/>
    <w:rsid w:val="00B903A8"/>
    <w:rsid w:val="00B90CD8"/>
    <w:rsid w:val="00B91522"/>
    <w:rsid w:val="00B91936"/>
    <w:rsid w:val="00B930CB"/>
    <w:rsid w:val="00B94AF2"/>
    <w:rsid w:val="00BA102F"/>
    <w:rsid w:val="00BA1D49"/>
    <w:rsid w:val="00BA7449"/>
    <w:rsid w:val="00BB00BF"/>
    <w:rsid w:val="00BB431F"/>
    <w:rsid w:val="00BB68C0"/>
    <w:rsid w:val="00BC13CE"/>
    <w:rsid w:val="00BC3382"/>
    <w:rsid w:val="00BC4C64"/>
    <w:rsid w:val="00BC6485"/>
    <w:rsid w:val="00BD07F4"/>
    <w:rsid w:val="00BD1DD7"/>
    <w:rsid w:val="00BD28EB"/>
    <w:rsid w:val="00BD58AC"/>
    <w:rsid w:val="00BD75F6"/>
    <w:rsid w:val="00BE0284"/>
    <w:rsid w:val="00BE08DE"/>
    <w:rsid w:val="00BE2D07"/>
    <w:rsid w:val="00BE3BEE"/>
    <w:rsid w:val="00BE53DE"/>
    <w:rsid w:val="00BE559B"/>
    <w:rsid w:val="00BE5749"/>
    <w:rsid w:val="00BE7A8B"/>
    <w:rsid w:val="00BF45D8"/>
    <w:rsid w:val="00BF6D9C"/>
    <w:rsid w:val="00BF7BE5"/>
    <w:rsid w:val="00C03128"/>
    <w:rsid w:val="00C046B8"/>
    <w:rsid w:val="00C1085D"/>
    <w:rsid w:val="00C140E8"/>
    <w:rsid w:val="00C15161"/>
    <w:rsid w:val="00C15632"/>
    <w:rsid w:val="00C16EB1"/>
    <w:rsid w:val="00C17A81"/>
    <w:rsid w:val="00C17B0D"/>
    <w:rsid w:val="00C203BD"/>
    <w:rsid w:val="00C20B7D"/>
    <w:rsid w:val="00C21E98"/>
    <w:rsid w:val="00C25456"/>
    <w:rsid w:val="00C25ACC"/>
    <w:rsid w:val="00C27F75"/>
    <w:rsid w:val="00C30390"/>
    <w:rsid w:val="00C30BAA"/>
    <w:rsid w:val="00C32738"/>
    <w:rsid w:val="00C32ADE"/>
    <w:rsid w:val="00C336C8"/>
    <w:rsid w:val="00C3393A"/>
    <w:rsid w:val="00C33EBE"/>
    <w:rsid w:val="00C34976"/>
    <w:rsid w:val="00C34CC2"/>
    <w:rsid w:val="00C351E3"/>
    <w:rsid w:val="00C37FFD"/>
    <w:rsid w:val="00C40715"/>
    <w:rsid w:val="00C41FA7"/>
    <w:rsid w:val="00C4223F"/>
    <w:rsid w:val="00C46519"/>
    <w:rsid w:val="00C52AD2"/>
    <w:rsid w:val="00C54048"/>
    <w:rsid w:val="00C54480"/>
    <w:rsid w:val="00C56A51"/>
    <w:rsid w:val="00C56B5C"/>
    <w:rsid w:val="00C57C59"/>
    <w:rsid w:val="00C63215"/>
    <w:rsid w:val="00C67370"/>
    <w:rsid w:val="00C71C92"/>
    <w:rsid w:val="00C7219C"/>
    <w:rsid w:val="00C72268"/>
    <w:rsid w:val="00C72339"/>
    <w:rsid w:val="00C73E17"/>
    <w:rsid w:val="00C7402E"/>
    <w:rsid w:val="00C7472A"/>
    <w:rsid w:val="00C7482C"/>
    <w:rsid w:val="00C7499D"/>
    <w:rsid w:val="00C74D1E"/>
    <w:rsid w:val="00C75B36"/>
    <w:rsid w:val="00C7615E"/>
    <w:rsid w:val="00C76BFC"/>
    <w:rsid w:val="00C773FA"/>
    <w:rsid w:val="00C77A24"/>
    <w:rsid w:val="00C80251"/>
    <w:rsid w:val="00C82A25"/>
    <w:rsid w:val="00C85434"/>
    <w:rsid w:val="00C864FD"/>
    <w:rsid w:val="00C87106"/>
    <w:rsid w:val="00C93D9B"/>
    <w:rsid w:val="00C952FF"/>
    <w:rsid w:val="00C9560B"/>
    <w:rsid w:val="00C95B45"/>
    <w:rsid w:val="00C9686E"/>
    <w:rsid w:val="00CA05DB"/>
    <w:rsid w:val="00CA2F3A"/>
    <w:rsid w:val="00CA37CC"/>
    <w:rsid w:val="00CA385C"/>
    <w:rsid w:val="00CA3CC5"/>
    <w:rsid w:val="00CA568D"/>
    <w:rsid w:val="00CA6911"/>
    <w:rsid w:val="00CA7567"/>
    <w:rsid w:val="00CA8F1E"/>
    <w:rsid w:val="00CB0873"/>
    <w:rsid w:val="00CB1B5C"/>
    <w:rsid w:val="00CB1FF6"/>
    <w:rsid w:val="00CB47AC"/>
    <w:rsid w:val="00CB621B"/>
    <w:rsid w:val="00CC0CB4"/>
    <w:rsid w:val="00CC11AC"/>
    <w:rsid w:val="00CC25AF"/>
    <w:rsid w:val="00CC4719"/>
    <w:rsid w:val="00CC49DE"/>
    <w:rsid w:val="00CC4C6C"/>
    <w:rsid w:val="00CC5299"/>
    <w:rsid w:val="00CC7300"/>
    <w:rsid w:val="00CD2F17"/>
    <w:rsid w:val="00CD3F5C"/>
    <w:rsid w:val="00CD4ABD"/>
    <w:rsid w:val="00CD6789"/>
    <w:rsid w:val="00CD7D27"/>
    <w:rsid w:val="00CE411E"/>
    <w:rsid w:val="00CF2B16"/>
    <w:rsid w:val="00CF7911"/>
    <w:rsid w:val="00CF7AFC"/>
    <w:rsid w:val="00D0086A"/>
    <w:rsid w:val="00D012D4"/>
    <w:rsid w:val="00D01AA7"/>
    <w:rsid w:val="00D02D76"/>
    <w:rsid w:val="00D04962"/>
    <w:rsid w:val="00D04B9D"/>
    <w:rsid w:val="00D06C6E"/>
    <w:rsid w:val="00D07362"/>
    <w:rsid w:val="00D10EE6"/>
    <w:rsid w:val="00D14022"/>
    <w:rsid w:val="00D14510"/>
    <w:rsid w:val="00D207DC"/>
    <w:rsid w:val="00D20938"/>
    <w:rsid w:val="00D20C0C"/>
    <w:rsid w:val="00D22E52"/>
    <w:rsid w:val="00D25F89"/>
    <w:rsid w:val="00D324E7"/>
    <w:rsid w:val="00D3491D"/>
    <w:rsid w:val="00D3672A"/>
    <w:rsid w:val="00D37192"/>
    <w:rsid w:val="00D37C73"/>
    <w:rsid w:val="00D40061"/>
    <w:rsid w:val="00D40A76"/>
    <w:rsid w:val="00D41668"/>
    <w:rsid w:val="00D4189E"/>
    <w:rsid w:val="00D444B8"/>
    <w:rsid w:val="00D4458B"/>
    <w:rsid w:val="00D44C39"/>
    <w:rsid w:val="00D473A1"/>
    <w:rsid w:val="00D502FC"/>
    <w:rsid w:val="00D51255"/>
    <w:rsid w:val="00D517BE"/>
    <w:rsid w:val="00D522A4"/>
    <w:rsid w:val="00D55B54"/>
    <w:rsid w:val="00D55DBA"/>
    <w:rsid w:val="00D566D2"/>
    <w:rsid w:val="00D575BB"/>
    <w:rsid w:val="00D650DC"/>
    <w:rsid w:val="00D7101C"/>
    <w:rsid w:val="00D73878"/>
    <w:rsid w:val="00D73C4A"/>
    <w:rsid w:val="00D73D9A"/>
    <w:rsid w:val="00D742DF"/>
    <w:rsid w:val="00D747FC"/>
    <w:rsid w:val="00D752B0"/>
    <w:rsid w:val="00D76C69"/>
    <w:rsid w:val="00D77A3F"/>
    <w:rsid w:val="00D8035C"/>
    <w:rsid w:val="00D8163D"/>
    <w:rsid w:val="00D81690"/>
    <w:rsid w:val="00D82B24"/>
    <w:rsid w:val="00D830AE"/>
    <w:rsid w:val="00D8400A"/>
    <w:rsid w:val="00D85B03"/>
    <w:rsid w:val="00D86B20"/>
    <w:rsid w:val="00D871D0"/>
    <w:rsid w:val="00D9199F"/>
    <w:rsid w:val="00D922D2"/>
    <w:rsid w:val="00D94BEC"/>
    <w:rsid w:val="00DA0033"/>
    <w:rsid w:val="00DA117A"/>
    <w:rsid w:val="00DA1B46"/>
    <w:rsid w:val="00DA2519"/>
    <w:rsid w:val="00DA4486"/>
    <w:rsid w:val="00DA46EC"/>
    <w:rsid w:val="00DA5104"/>
    <w:rsid w:val="00DA56E0"/>
    <w:rsid w:val="00DA58D3"/>
    <w:rsid w:val="00DA76B0"/>
    <w:rsid w:val="00DB042E"/>
    <w:rsid w:val="00DB105F"/>
    <w:rsid w:val="00DB1DCE"/>
    <w:rsid w:val="00DB1FA1"/>
    <w:rsid w:val="00DB32FE"/>
    <w:rsid w:val="00DB55FE"/>
    <w:rsid w:val="00DB5948"/>
    <w:rsid w:val="00DC1136"/>
    <w:rsid w:val="00DC2DE0"/>
    <w:rsid w:val="00DC2E80"/>
    <w:rsid w:val="00DC6584"/>
    <w:rsid w:val="00DD1179"/>
    <w:rsid w:val="00DD1A10"/>
    <w:rsid w:val="00DD1B3F"/>
    <w:rsid w:val="00DD24D7"/>
    <w:rsid w:val="00DD65B7"/>
    <w:rsid w:val="00DD65F7"/>
    <w:rsid w:val="00DD7694"/>
    <w:rsid w:val="00DD77C9"/>
    <w:rsid w:val="00DE41B2"/>
    <w:rsid w:val="00DE4D86"/>
    <w:rsid w:val="00DF0A0F"/>
    <w:rsid w:val="00DF125F"/>
    <w:rsid w:val="00DF233C"/>
    <w:rsid w:val="00DF2AAF"/>
    <w:rsid w:val="00DF3845"/>
    <w:rsid w:val="00DF3C05"/>
    <w:rsid w:val="00DF6E7C"/>
    <w:rsid w:val="00DF744C"/>
    <w:rsid w:val="00E0383B"/>
    <w:rsid w:val="00E0441F"/>
    <w:rsid w:val="00E048E3"/>
    <w:rsid w:val="00E06855"/>
    <w:rsid w:val="00E06DC5"/>
    <w:rsid w:val="00E06F0F"/>
    <w:rsid w:val="00E108F9"/>
    <w:rsid w:val="00E11392"/>
    <w:rsid w:val="00E127F3"/>
    <w:rsid w:val="00E14E26"/>
    <w:rsid w:val="00E1566F"/>
    <w:rsid w:val="00E171C4"/>
    <w:rsid w:val="00E17D1B"/>
    <w:rsid w:val="00E2034F"/>
    <w:rsid w:val="00E22088"/>
    <w:rsid w:val="00E22E67"/>
    <w:rsid w:val="00E24052"/>
    <w:rsid w:val="00E24437"/>
    <w:rsid w:val="00E2593A"/>
    <w:rsid w:val="00E27B3F"/>
    <w:rsid w:val="00E27BE0"/>
    <w:rsid w:val="00E31225"/>
    <w:rsid w:val="00E31DA0"/>
    <w:rsid w:val="00E32A13"/>
    <w:rsid w:val="00E34A41"/>
    <w:rsid w:val="00E35896"/>
    <w:rsid w:val="00E35A55"/>
    <w:rsid w:val="00E40AD1"/>
    <w:rsid w:val="00E43743"/>
    <w:rsid w:val="00E4511C"/>
    <w:rsid w:val="00E45152"/>
    <w:rsid w:val="00E45F54"/>
    <w:rsid w:val="00E47FD9"/>
    <w:rsid w:val="00E5209C"/>
    <w:rsid w:val="00E52602"/>
    <w:rsid w:val="00E53582"/>
    <w:rsid w:val="00E54CAA"/>
    <w:rsid w:val="00E61CE1"/>
    <w:rsid w:val="00E627FE"/>
    <w:rsid w:val="00E63101"/>
    <w:rsid w:val="00E6321F"/>
    <w:rsid w:val="00E65A69"/>
    <w:rsid w:val="00E65D92"/>
    <w:rsid w:val="00E67A4A"/>
    <w:rsid w:val="00E70080"/>
    <w:rsid w:val="00E72385"/>
    <w:rsid w:val="00E7561B"/>
    <w:rsid w:val="00E76372"/>
    <w:rsid w:val="00E81EBF"/>
    <w:rsid w:val="00E83AED"/>
    <w:rsid w:val="00E85BFF"/>
    <w:rsid w:val="00E90C3B"/>
    <w:rsid w:val="00E90E1B"/>
    <w:rsid w:val="00E91D0A"/>
    <w:rsid w:val="00E94E0C"/>
    <w:rsid w:val="00E958A8"/>
    <w:rsid w:val="00E95C3A"/>
    <w:rsid w:val="00E95EFA"/>
    <w:rsid w:val="00EA0CAA"/>
    <w:rsid w:val="00EA31E7"/>
    <w:rsid w:val="00EA3751"/>
    <w:rsid w:val="00EA7EDB"/>
    <w:rsid w:val="00EB000B"/>
    <w:rsid w:val="00EB0BD7"/>
    <w:rsid w:val="00EB476D"/>
    <w:rsid w:val="00EB54CF"/>
    <w:rsid w:val="00EB5C94"/>
    <w:rsid w:val="00EB652F"/>
    <w:rsid w:val="00EB7A07"/>
    <w:rsid w:val="00EC0821"/>
    <w:rsid w:val="00EC187C"/>
    <w:rsid w:val="00EC1A8F"/>
    <w:rsid w:val="00EC3767"/>
    <w:rsid w:val="00EC4A5B"/>
    <w:rsid w:val="00EC4EB5"/>
    <w:rsid w:val="00EC5119"/>
    <w:rsid w:val="00EC51AB"/>
    <w:rsid w:val="00EC5B65"/>
    <w:rsid w:val="00ED1531"/>
    <w:rsid w:val="00ED33BC"/>
    <w:rsid w:val="00ED3A28"/>
    <w:rsid w:val="00ED7DA9"/>
    <w:rsid w:val="00EE023D"/>
    <w:rsid w:val="00EE20B4"/>
    <w:rsid w:val="00EE255D"/>
    <w:rsid w:val="00EE431E"/>
    <w:rsid w:val="00EE4D89"/>
    <w:rsid w:val="00EE5970"/>
    <w:rsid w:val="00EE5AE6"/>
    <w:rsid w:val="00EE5ED3"/>
    <w:rsid w:val="00EE6402"/>
    <w:rsid w:val="00EE6A34"/>
    <w:rsid w:val="00EE74DD"/>
    <w:rsid w:val="00EE789F"/>
    <w:rsid w:val="00EF0216"/>
    <w:rsid w:val="00EF152D"/>
    <w:rsid w:val="00EF265C"/>
    <w:rsid w:val="00EF4064"/>
    <w:rsid w:val="00EF5B44"/>
    <w:rsid w:val="00EF714F"/>
    <w:rsid w:val="00EF71DA"/>
    <w:rsid w:val="00EF729D"/>
    <w:rsid w:val="00EF746C"/>
    <w:rsid w:val="00EF7CAA"/>
    <w:rsid w:val="00F006EB"/>
    <w:rsid w:val="00F03192"/>
    <w:rsid w:val="00F05DC4"/>
    <w:rsid w:val="00F065B4"/>
    <w:rsid w:val="00F1014A"/>
    <w:rsid w:val="00F12478"/>
    <w:rsid w:val="00F12820"/>
    <w:rsid w:val="00F12E73"/>
    <w:rsid w:val="00F17933"/>
    <w:rsid w:val="00F212C0"/>
    <w:rsid w:val="00F221BD"/>
    <w:rsid w:val="00F23005"/>
    <w:rsid w:val="00F234E3"/>
    <w:rsid w:val="00F23BED"/>
    <w:rsid w:val="00F303EF"/>
    <w:rsid w:val="00F31019"/>
    <w:rsid w:val="00F31B44"/>
    <w:rsid w:val="00F33D54"/>
    <w:rsid w:val="00F34B32"/>
    <w:rsid w:val="00F36F5D"/>
    <w:rsid w:val="00F40D0B"/>
    <w:rsid w:val="00F41EC1"/>
    <w:rsid w:val="00F45180"/>
    <w:rsid w:val="00F4527D"/>
    <w:rsid w:val="00F45C5D"/>
    <w:rsid w:val="00F50675"/>
    <w:rsid w:val="00F52650"/>
    <w:rsid w:val="00F5297A"/>
    <w:rsid w:val="00F5299A"/>
    <w:rsid w:val="00F53020"/>
    <w:rsid w:val="00F54E7C"/>
    <w:rsid w:val="00F56049"/>
    <w:rsid w:val="00F57418"/>
    <w:rsid w:val="00F57858"/>
    <w:rsid w:val="00F70098"/>
    <w:rsid w:val="00F70E82"/>
    <w:rsid w:val="00F729AC"/>
    <w:rsid w:val="00F737BC"/>
    <w:rsid w:val="00F73E3B"/>
    <w:rsid w:val="00F7523F"/>
    <w:rsid w:val="00F7540E"/>
    <w:rsid w:val="00F80A16"/>
    <w:rsid w:val="00F80B78"/>
    <w:rsid w:val="00F81001"/>
    <w:rsid w:val="00F8264C"/>
    <w:rsid w:val="00F84E96"/>
    <w:rsid w:val="00F86231"/>
    <w:rsid w:val="00F8676F"/>
    <w:rsid w:val="00F93F9D"/>
    <w:rsid w:val="00F95459"/>
    <w:rsid w:val="00FA0971"/>
    <w:rsid w:val="00FA3334"/>
    <w:rsid w:val="00FA3DFC"/>
    <w:rsid w:val="00FA4213"/>
    <w:rsid w:val="00FA782A"/>
    <w:rsid w:val="00FA7CE0"/>
    <w:rsid w:val="00FB01F1"/>
    <w:rsid w:val="00FB0766"/>
    <w:rsid w:val="00FB10BA"/>
    <w:rsid w:val="00FB1EB6"/>
    <w:rsid w:val="00FB547F"/>
    <w:rsid w:val="00FB7498"/>
    <w:rsid w:val="00FC04D9"/>
    <w:rsid w:val="00FC0DD0"/>
    <w:rsid w:val="00FC30F6"/>
    <w:rsid w:val="00FC5102"/>
    <w:rsid w:val="00FC759B"/>
    <w:rsid w:val="00FC7F16"/>
    <w:rsid w:val="00FD3893"/>
    <w:rsid w:val="00FD4D34"/>
    <w:rsid w:val="00FE0BF0"/>
    <w:rsid w:val="00FE23F0"/>
    <w:rsid w:val="00FE2489"/>
    <w:rsid w:val="00FE28A7"/>
    <w:rsid w:val="00FE339B"/>
    <w:rsid w:val="00FE4875"/>
    <w:rsid w:val="00FE496C"/>
    <w:rsid w:val="00FE5222"/>
    <w:rsid w:val="00FE666F"/>
    <w:rsid w:val="00FE674A"/>
    <w:rsid w:val="00FF1755"/>
    <w:rsid w:val="00FF4849"/>
    <w:rsid w:val="00FF4F97"/>
    <w:rsid w:val="0110058E"/>
    <w:rsid w:val="0122C09F"/>
    <w:rsid w:val="01287FAA"/>
    <w:rsid w:val="0158AD0D"/>
    <w:rsid w:val="0197EC61"/>
    <w:rsid w:val="01B4EF64"/>
    <w:rsid w:val="01C08E1B"/>
    <w:rsid w:val="01EED05F"/>
    <w:rsid w:val="02355154"/>
    <w:rsid w:val="027CF1D1"/>
    <w:rsid w:val="02801D8F"/>
    <w:rsid w:val="02F16833"/>
    <w:rsid w:val="037FDA0E"/>
    <w:rsid w:val="045442B9"/>
    <w:rsid w:val="046BBC22"/>
    <w:rsid w:val="04BD8A64"/>
    <w:rsid w:val="04FEA352"/>
    <w:rsid w:val="052CE14D"/>
    <w:rsid w:val="0598E7F3"/>
    <w:rsid w:val="05F75EDF"/>
    <w:rsid w:val="06DDE81E"/>
    <w:rsid w:val="06EB09D2"/>
    <w:rsid w:val="071CD089"/>
    <w:rsid w:val="0772D388"/>
    <w:rsid w:val="07F42E9E"/>
    <w:rsid w:val="08050C15"/>
    <w:rsid w:val="081DCE09"/>
    <w:rsid w:val="08DF5E0E"/>
    <w:rsid w:val="09BA4641"/>
    <w:rsid w:val="09EE7628"/>
    <w:rsid w:val="09F6A194"/>
    <w:rsid w:val="0A079D24"/>
    <w:rsid w:val="0A0F3B93"/>
    <w:rsid w:val="0A46305E"/>
    <w:rsid w:val="0AA0C59A"/>
    <w:rsid w:val="0AE268F2"/>
    <w:rsid w:val="0C26C445"/>
    <w:rsid w:val="0C4522CC"/>
    <w:rsid w:val="0CC341EB"/>
    <w:rsid w:val="0CC3A649"/>
    <w:rsid w:val="0DC4B891"/>
    <w:rsid w:val="0E334F8B"/>
    <w:rsid w:val="0F5D0A87"/>
    <w:rsid w:val="0FC344E7"/>
    <w:rsid w:val="103EAAAC"/>
    <w:rsid w:val="10C9B040"/>
    <w:rsid w:val="11973A99"/>
    <w:rsid w:val="135871D8"/>
    <w:rsid w:val="13ED6C9D"/>
    <w:rsid w:val="14AD7ECD"/>
    <w:rsid w:val="15195D0E"/>
    <w:rsid w:val="155E61D3"/>
    <w:rsid w:val="167DA37D"/>
    <w:rsid w:val="16903A04"/>
    <w:rsid w:val="16FF4EC5"/>
    <w:rsid w:val="17179427"/>
    <w:rsid w:val="1735031B"/>
    <w:rsid w:val="179BF417"/>
    <w:rsid w:val="17A77D19"/>
    <w:rsid w:val="1813910B"/>
    <w:rsid w:val="18C23D07"/>
    <w:rsid w:val="19019285"/>
    <w:rsid w:val="19207C82"/>
    <w:rsid w:val="19755782"/>
    <w:rsid w:val="1997188C"/>
    <w:rsid w:val="19AD60C0"/>
    <w:rsid w:val="1CCF2803"/>
    <w:rsid w:val="1CE58FE2"/>
    <w:rsid w:val="1CED128D"/>
    <w:rsid w:val="1DE3FEF3"/>
    <w:rsid w:val="1E4AA78D"/>
    <w:rsid w:val="1ECB8354"/>
    <w:rsid w:val="1FC96F32"/>
    <w:rsid w:val="1FCDA33C"/>
    <w:rsid w:val="1FF4641F"/>
    <w:rsid w:val="2014536F"/>
    <w:rsid w:val="20D166C6"/>
    <w:rsid w:val="20F2DF74"/>
    <w:rsid w:val="216074A7"/>
    <w:rsid w:val="21674467"/>
    <w:rsid w:val="2194088A"/>
    <w:rsid w:val="21F6D397"/>
    <w:rsid w:val="2296A302"/>
    <w:rsid w:val="23B50742"/>
    <w:rsid w:val="23DA5DAA"/>
    <w:rsid w:val="23EB2E49"/>
    <w:rsid w:val="240F40EA"/>
    <w:rsid w:val="241D496B"/>
    <w:rsid w:val="24490280"/>
    <w:rsid w:val="248BC59D"/>
    <w:rsid w:val="24DC0780"/>
    <w:rsid w:val="25B09E88"/>
    <w:rsid w:val="25DBE1C9"/>
    <w:rsid w:val="26847D79"/>
    <w:rsid w:val="269B1A6A"/>
    <w:rsid w:val="26BFBF50"/>
    <w:rsid w:val="2718EC0F"/>
    <w:rsid w:val="2748FB22"/>
    <w:rsid w:val="276124B5"/>
    <w:rsid w:val="27B68373"/>
    <w:rsid w:val="27DDAB50"/>
    <w:rsid w:val="28B9DB3F"/>
    <w:rsid w:val="28D42EC9"/>
    <w:rsid w:val="294475A2"/>
    <w:rsid w:val="29F56CDD"/>
    <w:rsid w:val="2AA6029F"/>
    <w:rsid w:val="2B044219"/>
    <w:rsid w:val="2B441573"/>
    <w:rsid w:val="2BF51EB8"/>
    <w:rsid w:val="2C435259"/>
    <w:rsid w:val="2D167AE5"/>
    <w:rsid w:val="2DA8E67B"/>
    <w:rsid w:val="2E0DCA2E"/>
    <w:rsid w:val="2E5E8E34"/>
    <w:rsid w:val="2E7BAF23"/>
    <w:rsid w:val="2E7D20B8"/>
    <w:rsid w:val="2EA5CD4F"/>
    <w:rsid w:val="2EE67EBC"/>
    <w:rsid w:val="2FC715EB"/>
    <w:rsid w:val="313710AD"/>
    <w:rsid w:val="321B6D84"/>
    <w:rsid w:val="32B9020A"/>
    <w:rsid w:val="32EE421A"/>
    <w:rsid w:val="3366E718"/>
    <w:rsid w:val="3370109F"/>
    <w:rsid w:val="3459BD8A"/>
    <w:rsid w:val="34D71F68"/>
    <w:rsid w:val="34F8DE47"/>
    <w:rsid w:val="35A46EE0"/>
    <w:rsid w:val="35B54241"/>
    <w:rsid w:val="35EB3FCA"/>
    <w:rsid w:val="361B4201"/>
    <w:rsid w:val="36A539E2"/>
    <w:rsid w:val="37933D81"/>
    <w:rsid w:val="379E2974"/>
    <w:rsid w:val="37B3A9B0"/>
    <w:rsid w:val="37D17CBD"/>
    <w:rsid w:val="380CDCCD"/>
    <w:rsid w:val="384084BB"/>
    <w:rsid w:val="3850E472"/>
    <w:rsid w:val="385708DF"/>
    <w:rsid w:val="389B5B87"/>
    <w:rsid w:val="38E53757"/>
    <w:rsid w:val="39D7F50B"/>
    <w:rsid w:val="3A1DCE48"/>
    <w:rsid w:val="3A3AFDEF"/>
    <w:rsid w:val="3AD486AE"/>
    <w:rsid w:val="3BC06219"/>
    <w:rsid w:val="3BF19E59"/>
    <w:rsid w:val="3C91CB5B"/>
    <w:rsid w:val="3CFB43E0"/>
    <w:rsid w:val="3D38551B"/>
    <w:rsid w:val="3DAE23A1"/>
    <w:rsid w:val="3DD56AEA"/>
    <w:rsid w:val="3DFBB4B1"/>
    <w:rsid w:val="3E628183"/>
    <w:rsid w:val="3E6B197B"/>
    <w:rsid w:val="3EB6C6FF"/>
    <w:rsid w:val="3EE1A06C"/>
    <w:rsid w:val="3EE40D97"/>
    <w:rsid w:val="3F9093AA"/>
    <w:rsid w:val="40118CC9"/>
    <w:rsid w:val="40493E6C"/>
    <w:rsid w:val="405918F4"/>
    <w:rsid w:val="40A1759D"/>
    <w:rsid w:val="40E4327B"/>
    <w:rsid w:val="40F7818E"/>
    <w:rsid w:val="412412DA"/>
    <w:rsid w:val="4163CC0B"/>
    <w:rsid w:val="425C86BD"/>
    <w:rsid w:val="4299493E"/>
    <w:rsid w:val="42A50F99"/>
    <w:rsid w:val="42F5EC90"/>
    <w:rsid w:val="431AC0F8"/>
    <w:rsid w:val="431C72F9"/>
    <w:rsid w:val="43413F05"/>
    <w:rsid w:val="4365F86B"/>
    <w:rsid w:val="43B88F8E"/>
    <w:rsid w:val="43BF73CE"/>
    <w:rsid w:val="44887D2D"/>
    <w:rsid w:val="44AACDFB"/>
    <w:rsid w:val="455EB928"/>
    <w:rsid w:val="45C6BAF3"/>
    <w:rsid w:val="45E3DF7D"/>
    <w:rsid w:val="4688AFE2"/>
    <w:rsid w:val="4749B1C8"/>
    <w:rsid w:val="47896E9A"/>
    <w:rsid w:val="47CF1565"/>
    <w:rsid w:val="482C980A"/>
    <w:rsid w:val="484F4F51"/>
    <w:rsid w:val="485BD6E4"/>
    <w:rsid w:val="488B1F08"/>
    <w:rsid w:val="48EA3D67"/>
    <w:rsid w:val="492E9EA9"/>
    <w:rsid w:val="49702480"/>
    <w:rsid w:val="49B55DBD"/>
    <w:rsid w:val="49CC59A3"/>
    <w:rsid w:val="49D2C4B6"/>
    <w:rsid w:val="4A5AC95C"/>
    <w:rsid w:val="4A9397A4"/>
    <w:rsid w:val="4A980235"/>
    <w:rsid w:val="4AAFA3D9"/>
    <w:rsid w:val="4AC71E97"/>
    <w:rsid w:val="4B0588BB"/>
    <w:rsid w:val="4B232B24"/>
    <w:rsid w:val="4C0465E5"/>
    <w:rsid w:val="4C6839A4"/>
    <w:rsid w:val="4CBA2B4E"/>
    <w:rsid w:val="4CC0F90E"/>
    <w:rsid w:val="4CC37ADF"/>
    <w:rsid w:val="4CE3ED91"/>
    <w:rsid w:val="4D78E1E8"/>
    <w:rsid w:val="4EDC4CD8"/>
    <w:rsid w:val="4EDE4B55"/>
    <w:rsid w:val="4EF0AE0C"/>
    <w:rsid w:val="4FAB6A3B"/>
    <w:rsid w:val="5026667B"/>
    <w:rsid w:val="50406BD9"/>
    <w:rsid w:val="5091428C"/>
    <w:rsid w:val="50B19DA4"/>
    <w:rsid w:val="50B46DB8"/>
    <w:rsid w:val="51082246"/>
    <w:rsid w:val="513FCAB8"/>
    <w:rsid w:val="5172E4B2"/>
    <w:rsid w:val="5199521B"/>
    <w:rsid w:val="526F847E"/>
    <w:rsid w:val="52A53E43"/>
    <w:rsid w:val="52AA9F5F"/>
    <w:rsid w:val="52C94137"/>
    <w:rsid w:val="52EC7C7B"/>
    <w:rsid w:val="537ACCA1"/>
    <w:rsid w:val="5397D3E6"/>
    <w:rsid w:val="53F9FB71"/>
    <w:rsid w:val="54651198"/>
    <w:rsid w:val="547943A3"/>
    <w:rsid w:val="54925E86"/>
    <w:rsid w:val="54FD803C"/>
    <w:rsid w:val="55DF26D7"/>
    <w:rsid w:val="55F09BAF"/>
    <w:rsid w:val="5642808B"/>
    <w:rsid w:val="5657655E"/>
    <w:rsid w:val="565C76C8"/>
    <w:rsid w:val="5716545A"/>
    <w:rsid w:val="5798BAB1"/>
    <w:rsid w:val="58215DCC"/>
    <w:rsid w:val="594A2E67"/>
    <w:rsid w:val="598A596A"/>
    <w:rsid w:val="5A319EAD"/>
    <w:rsid w:val="5A662310"/>
    <w:rsid w:val="5A876271"/>
    <w:rsid w:val="5AB14E5D"/>
    <w:rsid w:val="5ADF20AC"/>
    <w:rsid w:val="5B2443E5"/>
    <w:rsid w:val="5CC9EAC6"/>
    <w:rsid w:val="5CD521D4"/>
    <w:rsid w:val="5D0FBA07"/>
    <w:rsid w:val="5D5D9D8B"/>
    <w:rsid w:val="5D718327"/>
    <w:rsid w:val="5DEADEF6"/>
    <w:rsid w:val="5E94FCAA"/>
    <w:rsid w:val="5F333BE1"/>
    <w:rsid w:val="5FFAB13D"/>
    <w:rsid w:val="602AE2B8"/>
    <w:rsid w:val="605C51BF"/>
    <w:rsid w:val="60C045B6"/>
    <w:rsid w:val="613539D3"/>
    <w:rsid w:val="61369A50"/>
    <w:rsid w:val="6144CBDC"/>
    <w:rsid w:val="61D525C1"/>
    <w:rsid w:val="627DFF9C"/>
    <w:rsid w:val="62B90A8F"/>
    <w:rsid w:val="63021DD4"/>
    <w:rsid w:val="63040135"/>
    <w:rsid w:val="636E4B0D"/>
    <w:rsid w:val="636F79DA"/>
    <w:rsid w:val="640FFCFC"/>
    <w:rsid w:val="642DEC46"/>
    <w:rsid w:val="644B2E83"/>
    <w:rsid w:val="64CCBCAB"/>
    <w:rsid w:val="64F293EC"/>
    <w:rsid w:val="65A75335"/>
    <w:rsid w:val="66BB9256"/>
    <w:rsid w:val="675EC484"/>
    <w:rsid w:val="67F2B20C"/>
    <w:rsid w:val="68016BB3"/>
    <w:rsid w:val="680342E9"/>
    <w:rsid w:val="68AAEA79"/>
    <w:rsid w:val="691D484D"/>
    <w:rsid w:val="6A106120"/>
    <w:rsid w:val="6A8C273C"/>
    <w:rsid w:val="6AD4910F"/>
    <w:rsid w:val="6B8393DF"/>
    <w:rsid w:val="6B90832A"/>
    <w:rsid w:val="6C0F41EE"/>
    <w:rsid w:val="6C457E03"/>
    <w:rsid w:val="6C48B7FF"/>
    <w:rsid w:val="6C8C9967"/>
    <w:rsid w:val="6C990733"/>
    <w:rsid w:val="6C9B1986"/>
    <w:rsid w:val="6CA211BD"/>
    <w:rsid w:val="6D1C175D"/>
    <w:rsid w:val="6D6156B6"/>
    <w:rsid w:val="6D818010"/>
    <w:rsid w:val="6E169BC0"/>
    <w:rsid w:val="6E70AD37"/>
    <w:rsid w:val="6EB5593E"/>
    <w:rsid w:val="6ED730B3"/>
    <w:rsid w:val="6EE3D10C"/>
    <w:rsid w:val="6EFCB23E"/>
    <w:rsid w:val="6F122E01"/>
    <w:rsid w:val="6F2F861D"/>
    <w:rsid w:val="7071D096"/>
    <w:rsid w:val="70EC9B10"/>
    <w:rsid w:val="71396B63"/>
    <w:rsid w:val="71448DB4"/>
    <w:rsid w:val="715C7FFC"/>
    <w:rsid w:val="71744A59"/>
    <w:rsid w:val="71795532"/>
    <w:rsid w:val="723A97D0"/>
    <w:rsid w:val="723E08C6"/>
    <w:rsid w:val="72AE35D1"/>
    <w:rsid w:val="7376912F"/>
    <w:rsid w:val="747F0C0B"/>
    <w:rsid w:val="750C5AED"/>
    <w:rsid w:val="754DDFBA"/>
    <w:rsid w:val="7578FED4"/>
    <w:rsid w:val="758A9C8A"/>
    <w:rsid w:val="75E3218F"/>
    <w:rsid w:val="763FA7A4"/>
    <w:rsid w:val="76B5BF8B"/>
    <w:rsid w:val="77B7BF17"/>
    <w:rsid w:val="78AF8F4B"/>
    <w:rsid w:val="795E5D08"/>
    <w:rsid w:val="79E866C2"/>
    <w:rsid w:val="7AC56B47"/>
    <w:rsid w:val="7AD73293"/>
    <w:rsid w:val="7AF94FE4"/>
    <w:rsid w:val="7B4C7AEC"/>
    <w:rsid w:val="7CB0E279"/>
    <w:rsid w:val="7CE82C95"/>
    <w:rsid w:val="7D3FBDBA"/>
    <w:rsid w:val="7DDEC393"/>
    <w:rsid w:val="7DECEC3B"/>
    <w:rsid w:val="7E0530FF"/>
    <w:rsid w:val="7E91DB8C"/>
    <w:rsid w:val="7E9AFEB9"/>
    <w:rsid w:val="7EACBFD7"/>
    <w:rsid w:val="7F497BE8"/>
    <w:rsid w:val="7FEEBC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BCDE8"/>
  <w15:docId w15:val="{9E060325-19B7-44AE-AC8E-3847D0964B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semiHidden="1" w:unhideWhenUsed="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1522"/>
    <w:pPr>
      <w:spacing w:before="60" w:after="60"/>
    </w:pPr>
    <w:rPr>
      <w:rFonts w:ascii="Calibri" w:hAnsi="Calibri"/>
      <w:sz w:val="26"/>
    </w:rPr>
  </w:style>
  <w:style w:type="paragraph" w:styleId="Heading1">
    <w:name w:val="heading 1"/>
    <w:basedOn w:val="Normal"/>
    <w:next w:val="Normal"/>
    <w:link w:val="Heading1Char"/>
    <w:uiPriority w:val="9"/>
    <w:rsid w:val="0048512D"/>
    <w:pPr>
      <w:keepNext/>
      <w:keepLines/>
      <w:spacing w:before="240"/>
      <w:outlineLvl w:val="0"/>
    </w:pPr>
    <w:rPr>
      <w:rFonts w:asciiTheme="majorHAnsi" w:hAnsiTheme="majorHAnsi" w:eastAsiaTheme="majorEastAsia" w:cstheme="majorBidi"/>
      <w:color w:val="BF2D00" w:themeColor="accent1" w:themeShade="BF"/>
      <w:sz w:val="32"/>
      <w:szCs w:val="32"/>
    </w:rPr>
  </w:style>
  <w:style w:type="paragraph" w:styleId="Heading2">
    <w:name w:val="heading 2"/>
    <w:basedOn w:val="Normal"/>
    <w:next w:val="Normal"/>
    <w:link w:val="Heading2Char"/>
    <w:uiPriority w:val="9"/>
    <w:semiHidden/>
    <w:unhideWhenUsed/>
    <w:rsid w:val="00225C72"/>
    <w:pPr>
      <w:keepNext/>
      <w:keepLines/>
      <w:spacing w:before="200"/>
      <w:outlineLvl w:val="1"/>
    </w:pPr>
    <w:rPr>
      <w:rFonts w:asciiTheme="majorHAnsi" w:hAnsiTheme="majorHAnsi" w:eastAsiaTheme="majorEastAsia" w:cstheme="majorBidi"/>
      <w:b/>
      <w:bCs/>
      <w:color w:val="FF3D00" w:themeColor="accent1"/>
      <w:szCs w:val="26"/>
    </w:rPr>
  </w:style>
  <w:style w:type="paragraph" w:styleId="Heading3">
    <w:name w:val="heading 3"/>
    <w:basedOn w:val="Normal"/>
    <w:next w:val="Normal"/>
    <w:link w:val="Heading3Char"/>
    <w:uiPriority w:val="9"/>
    <w:semiHidden/>
    <w:unhideWhenUsed/>
    <w:qFormat/>
    <w:rsid w:val="00447F02"/>
    <w:pPr>
      <w:keepNext/>
      <w:keepLines/>
      <w:spacing w:before="200"/>
      <w:outlineLvl w:val="2"/>
    </w:pPr>
    <w:rPr>
      <w:rFonts w:asciiTheme="majorHAnsi" w:hAnsiTheme="majorHAnsi" w:eastAsiaTheme="majorEastAsia" w:cstheme="majorBidi"/>
      <w:b/>
      <w:bCs/>
      <w:color w:val="FF3D00" w:themeColor="accent1"/>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1A10"/>
    <w:pPr>
      <w:tabs>
        <w:tab w:val="center" w:pos="4513"/>
        <w:tab w:val="right" w:pos="9026"/>
      </w:tabs>
    </w:pPr>
  </w:style>
  <w:style w:type="character" w:styleId="HeaderChar" w:customStyle="1">
    <w:name w:val="Header Char"/>
    <w:basedOn w:val="DefaultParagraphFont"/>
    <w:link w:val="Header"/>
    <w:uiPriority w:val="99"/>
    <w:rsid w:val="00DD1A10"/>
  </w:style>
  <w:style w:type="paragraph" w:styleId="Footer">
    <w:name w:val="footer"/>
    <w:basedOn w:val="Normal"/>
    <w:link w:val="FooterChar"/>
    <w:uiPriority w:val="99"/>
    <w:unhideWhenUsed/>
    <w:rsid w:val="00DD1A10"/>
    <w:pPr>
      <w:tabs>
        <w:tab w:val="center" w:pos="4513"/>
        <w:tab w:val="right" w:pos="9026"/>
      </w:tabs>
    </w:pPr>
  </w:style>
  <w:style w:type="character" w:styleId="FooterChar" w:customStyle="1">
    <w:name w:val="Footer Char"/>
    <w:basedOn w:val="DefaultParagraphFont"/>
    <w:link w:val="Footer"/>
    <w:uiPriority w:val="99"/>
    <w:rsid w:val="00DD1A10"/>
  </w:style>
  <w:style w:type="paragraph" w:styleId="01-Titlebold" w:customStyle="1">
    <w:name w:val="01-Title bold"/>
    <w:link w:val="01-TitleboldChar"/>
    <w:rsid w:val="0032050A"/>
    <w:pPr>
      <w:pBdr>
        <w:top w:val="single" w:color="000000" w:themeColor="text1" w:sz="4" w:space="1"/>
      </w:pBdr>
      <w:ind w:right="5536"/>
    </w:pPr>
    <w:rPr>
      <w:b/>
      <w:bCs/>
      <w:sz w:val="28"/>
      <w:szCs w:val="28"/>
    </w:rPr>
  </w:style>
  <w:style w:type="paragraph" w:styleId="01b-TitleNormal" w:customStyle="1">
    <w:name w:val="01b-Title Normal"/>
    <w:basedOn w:val="01-Titlebold"/>
    <w:rsid w:val="0032050A"/>
    <w:rPr>
      <w:b w:val="0"/>
      <w:bCs w:val="0"/>
    </w:rPr>
  </w:style>
  <w:style w:type="paragraph" w:styleId="01c-date" w:customStyle="1">
    <w:name w:val="01c-date"/>
    <w:basedOn w:val="01b-TitleNormal"/>
    <w:rsid w:val="0032050A"/>
    <w:pPr>
      <w:spacing w:before="200"/>
      <w:ind w:right="5534"/>
    </w:pPr>
    <w:rPr>
      <w:sz w:val="20"/>
      <w:szCs w:val="20"/>
    </w:rPr>
  </w:style>
  <w:style w:type="paragraph" w:styleId="01-tablefirstlinewithpara" w:customStyle="1">
    <w:name w:val="01-table first line with para"/>
    <w:link w:val="01-tablefirstlinewithparaChar"/>
    <w:rsid w:val="0033785E"/>
    <w:pPr>
      <w:pBdr>
        <w:top w:val="single" w:color="FF3D00" w:themeColor="accent1" w:sz="4" w:space="1"/>
        <w:between w:val="single" w:color="FF3D00" w:themeColor="accent1" w:sz="4" w:space="1"/>
      </w:pBdr>
      <w:tabs>
        <w:tab w:val="left" w:pos="3718"/>
      </w:tabs>
    </w:pPr>
    <w:rPr>
      <w:color w:val="000000" w:themeColor="text1"/>
      <w:sz w:val="20"/>
      <w:szCs w:val="20"/>
    </w:rPr>
  </w:style>
  <w:style w:type="paragraph" w:styleId="02-table" w:customStyle="1">
    <w:name w:val="02-table"/>
    <w:rsid w:val="0032050A"/>
    <w:pPr>
      <w:pBdr>
        <w:top w:val="single" w:color="FF3D00" w:themeColor="accent1" w:sz="4" w:space="1"/>
        <w:between w:val="single" w:color="FF3D00" w:themeColor="accent1" w:sz="4" w:space="1"/>
      </w:pBdr>
      <w:tabs>
        <w:tab w:val="left" w:pos="3718"/>
      </w:tabs>
      <w:ind w:left="1690"/>
    </w:pPr>
    <w:rPr>
      <w:color w:val="000000" w:themeColor="text1"/>
      <w:sz w:val="20"/>
      <w:szCs w:val="20"/>
    </w:rPr>
  </w:style>
  <w:style w:type="paragraph" w:styleId="03-content1stlinewithparaspace" w:customStyle="1">
    <w:name w:val="03-content 1st line with para space"/>
    <w:link w:val="03-content1stlinewithparaspaceChar"/>
    <w:rsid w:val="00A2295B"/>
    <w:pPr>
      <w:tabs>
        <w:tab w:val="left" w:pos="587"/>
      </w:tabs>
      <w:spacing w:before="300" w:line="280" w:lineRule="exact"/>
    </w:pPr>
    <w:rPr>
      <w:sz w:val="20"/>
      <w:szCs w:val="20"/>
    </w:rPr>
  </w:style>
  <w:style w:type="paragraph" w:styleId="03-contentnopara" w:customStyle="1">
    <w:name w:val="03-content no para"/>
    <w:basedOn w:val="03-content1stlinewithparaspace"/>
    <w:link w:val="03-contentnoparaChar"/>
    <w:rsid w:val="00A2295B"/>
    <w:pPr>
      <w:spacing w:before="0"/>
    </w:pPr>
  </w:style>
  <w:style w:type="paragraph" w:styleId="04-titleblack" w:customStyle="1">
    <w:name w:val="04-title black"/>
    <w:basedOn w:val="03-contentnopara"/>
    <w:link w:val="04-titleblackChar"/>
    <w:rsid w:val="00B37485"/>
    <w:pPr>
      <w:pBdr>
        <w:top w:val="single" w:color="000000" w:themeColor="text1" w:sz="4" w:space="3"/>
      </w:pBdr>
      <w:ind w:left="426" w:hanging="426"/>
    </w:pPr>
    <w:rPr>
      <w:b/>
      <w:bCs/>
      <w:sz w:val="28"/>
      <w:szCs w:val="28"/>
    </w:rPr>
  </w:style>
  <w:style w:type="paragraph" w:styleId="Level2" w:customStyle="1">
    <w:name w:val="Level 2"/>
    <w:basedOn w:val="03-contentnopara"/>
    <w:link w:val="Level2Char"/>
    <w:autoRedefine/>
    <w:qFormat/>
    <w:rsid w:val="00D742DF"/>
    <w:pPr>
      <w:numPr>
        <w:ilvl w:val="1"/>
        <w:numId w:val="1"/>
      </w:numPr>
      <w:tabs>
        <w:tab w:val="clear" w:pos="587"/>
        <w:tab w:val="left" w:pos="709"/>
      </w:tabs>
      <w:spacing w:before="240" w:after="120"/>
      <w:outlineLvl w:val="0"/>
    </w:pPr>
    <w:rPr>
      <w:rFonts w:ascii="Calibri" w:hAnsi="Calibri"/>
      <w:color w:val="E30613"/>
      <w:sz w:val="32"/>
      <w:szCs w:val="28"/>
    </w:rPr>
  </w:style>
  <w:style w:type="paragraph" w:styleId="Level5" w:customStyle="1">
    <w:name w:val="Level 5"/>
    <w:basedOn w:val="Level4"/>
    <w:link w:val="Level5Char"/>
    <w:qFormat/>
    <w:rsid w:val="00455943"/>
    <w:pPr>
      <w:numPr>
        <w:ilvl w:val="4"/>
      </w:numPr>
    </w:pPr>
  </w:style>
  <w:style w:type="paragraph" w:styleId="dText" w:customStyle="1">
    <w:name w:val="(d) Text"/>
    <w:basedOn w:val="Level2"/>
    <w:rsid w:val="004E467E"/>
    <w:pPr>
      <w:numPr>
        <w:ilvl w:val="0"/>
        <w:numId w:val="0"/>
      </w:numPr>
      <w:tabs>
        <w:tab w:val="num" w:pos="709"/>
      </w:tabs>
      <w:spacing w:before="0"/>
      <w:ind w:left="709" w:hanging="709"/>
    </w:pPr>
    <w:rPr>
      <w:color w:val="auto"/>
      <w:sz w:val="20"/>
      <w:szCs w:val="20"/>
    </w:rPr>
  </w:style>
  <w:style w:type="paragraph" w:styleId="Level3" w:customStyle="1">
    <w:name w:val="Level 3"/>
    <w:basedOn w:val="Level2"/>
    <w:qFormat/>
    <w:rsid w:val="001E3378"/>
    <w:pPr>
      <w:numPr>
        <w:ilvl w:val="2"/>
      </w:numPr>
      <w:tabs>
        <w:tab w:val="clear" w:pos="709"/>
      </w:tabs>
    </w:pPr>
    <w:rPr>
      <w:b/>
      <w:color w:val="auto"/>
      <w:sz w:val="26"/>
    </w:rPr>
  </w:style>
  <w:style w:type="character" w:styleId="Heading1Char" w:customStyle="1">
    <w:name w:val="Heading 1 Char"/>
    <w:basedOn w:val="DefaultParagraphFont"/>
    <w:link w:val="Heading1"/>
    <w:uiPriority w:val="9"/>
    <w:rsid w:val="00583902"/>
    <w:rPr>
      <w:rFonts w:asciiTheme="majorHAnsi" w:hAnsiTheme="majorHAnsi" w:eastAsiaTheme="majorEastAsia" w:cstheme="majorBidi"/>
      <w:color w:val="BF2D00" w:themeColor="accent1" w:themeShade="BF"/>
      <w:sz w:val="32"/>
      <w:szCs w:val="32"/>
    </w:rPr>
  </w:style>
  <w:style w:type="paragraph" w:styleId="BasicParagraph" w:customStyle="1">
    <w:name w:val="[Basic Paragraph]"/>
    <w:basedOn w:val="Normal"/>
    <w:link w:val="BasicParagraphChar"/>
    <w:uiPriority w:val="99"/>
    <w:rsid w:val="005E0C6E"/>
    <w:pPr>
      <w:widowControl w:val="0"/>
      <w:autoSpaceDE w:val="0"/>
      <w:autoSpaceDN w:val="0"/>
      <w:adjustRightInd w:val="0"/>
      <w:spacing w:line="288" w:lineRule="auto"/>
      <w:textAlignment w:val="center"/>
    </w:pPr>
    <w:rPr>
      <w:rFonts w:ascii="MinionPro-Regular" w:hAnsi="MinionPro-Regular" w:cs="MinionPro-Regular"/>
      <w:color w:val="000000"/>
    </w:rPr>
  </w:style>
  <w:style w:type="table" w:styleId="TableGrid">
    <w:name w:val="Table Grid"/>
    <w:basedOn w:val="TableNormal"/>
    <w:uiPriority w:val="39"/>
    <w:rsid w:val="005E0C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uiPriority w:val="99"/>
    <w:semiHidden/>
    <w:unhideWhenUsed/>
    <w:rsid w:val="001F287E"/>
  </w:style>
  <w:style w:type="paragraph" w:styleId="TOC1">
    <w:name w:val="toc 1"/>
    <w:basedOn w:val="Normal"/>
    <w:next w:val="Normal"/>
    <w:link w:val="TOC1Char"/>
    <w:autoRedefine/>
    <w:uiPriority w:val="39"/>
    <w:unhideWhenUsed/>
    <w:rsid w:val="00104D1A"/>
    <w:pPr>
      <w:tabs>
        <w:tab w:val="left" w:pos="709"/>
        <w:tab w:val="left" w:pos="3777"/>
      </w:tabs>
      <w:spacing w:before="120"/>
      <w:ind w:left="709" w:right="6004" w:hanging="709"/>
    </w:pPr>
    <w:rPr>
      <w:rFonts w:cstheme="minorHAnsi"/>
      <w:bCs/>
      <w:caps/>
      <w:szCs w:val="20"/>
    </w:rPr>
  </w:style>
  <w:style w:type="paragraph" w:styleId="TOC2">
    <w:name w:val="toc 2"/>
    <w:basedOn w:val="Normal"/>
    <w:next w:val="Normal"/>
    <w:autoRedefine/>
    <w:uiPriority w:val="39"/>
    <w:unhideWhenUsed/>
    <w:rsid w:val="00364EFF"/>
    <w:pPr>
      <w:tabs>
        <w:tab w:val="left" w:pos="709"/>
        <w:tab w:val="right" w:pos="4253"/>
      </w:tabs>
      <w:ind w:left="709" w:right="6287" w:hanging="709"/>
    </w:pPr>
    <w:rPr>
      <w:rFonts w:cstheme="minorHAnsi"/>
      <w:b/>
      <w:smallCaps/>
      <w:color w:val="808080" w:themeColor="background1" w:themeShade="80"/>
      <w:sz w:val="20"/>
      <w:szCs w:val="20"/>
    </w:rPr>
  </w:style>
  <w:style w:type="paragraph" w:styleId="TOC3">
    <w:name w:val="toc 3"/>
    <w:basedOn w:val="Normal"/>
    <w:next w:val="Normal"/>
    <w:autoRedefine/>
    <w:uiPriority w:val="39"/>
    <w:unhideWhenUsed/>
    <w:rsid w:val="00364EFF"/>
    <w:pPr>
      <w:tabs>
        <w:tab w:val="left" w:pos="709"/>
        <w:tab w:val="right" w:pos="4253"/>
      </w:tabs>
      <w:ind w:left="709" w:right="6287" w:hanging="709"/>
    </w:pPr>
    <w:rPr>
      <w:rFonts w:cstheme="minorHAnsi"/>
      <w:b/>
      <w:iCs/>
      <w:smallCaps/>
      <w:color w:val="808080" w:themeColor="background1" w:themeShade="80"/>
      <w:sz w:val="20"/>
      <w:szCs w:val="20"/>
    </w:rPr>
  </w:style>
  <w:style w:type="paragraph" w:styleId="TOC4">
    <w:name w:val="toc 4"/>
    <w:basedOn w:val="Normal"/>
    <w:next w:val="Normal"/>
    <w:autoRedefine/>
    <w:uiPriority w:val="39"/>
    <w:unhideWhenUsed/>
    <w:rsid w:val="00225C72"/>
    <w:pPr>
      <w:ind w:left="720"/>
    </w:pPr>
    <w:rPr>
      <w:rFonts w:cstheme="minorHAnsi"/>
      <w:sz w:val="18"/>
      <w:szCs w:val="18"/>
    </w:rPr>
  </w:style>
  <w:style w:type="paragraph" w:styleId="TOC5">
    <w:name w:val="toc 5"/>
    <w:basedOn w:val="Normal"/>
    <w:next w:val="Normal"/>
    <w:autoRedefine/>
    <w:uiPriority w:val="39"/>
    <w:unhideWhenUsed/>
    <w:rsid w:val="00225C72"/>
    <w:pPr>
      <w:ind w:left="960"/>
    </w:pPr>
    <w:rPr>
      <w:rFonts w:cstheme="minorHAnsi"/>
      <w:sz w:val="18"/>
      <w:szCs w:val="18"/>
    </w:rPr>
  </w:style>
  <w:style w:type="paragraph" w:styleId="TOC6">
    <w:name w:val="toc 6"/>
    <w:basedOn w:val="Normal"/>
    <w:next w:val="Normal"/>
    <w:autoRedefine/>
    <w:uiPriority w:val="39"/>
    <w:unhideWhenUsed/>
    <w:rsid w:val="00225C72"/>
    <w:pPr>
      <w:ind w:left="1200"/>
    </w:pPr>
    <w:rPr>
      <w:rFonts w:cstheme="minorHAnsi"/>
      <w:sz w:val="18"/>
      <w:szCs w:val="18"/>
    </w:rPr>
  </w:style>
  <w:style w:type="paragraph" w:styleId="TOC7">
    <w:name w:val="toc 7"/>
    <w:basedOn w:val="Normal"/>
    <w:next w:val="Normal"/>
    <w:autoRedefine/>
    <w:uiPriority w:val="39"/>
    <w:unhideWhenUsed/>
    <w:rsid w:val="00225C72"/>
    <w:pPr>
      <w:ind w:left="1440"/>
    </w:pPr>
    <w:rPr>
      <w:rFonts w:cstheme="minorHAnsi"/>
      <w:sz w:val="18"/>
      <w:szCs w:val="18"/>
    </w:rPr>
  </w:style>
  <w:style w:type="paragraph" w:styleId="TOC8">
    <w:name w:val="toc 8"/>
    <w:basedOn w:val="Normal"/>
    <w:next w:val="Normal"/>
    <w:autoRedefine/>
    <w:uiPriority w:val="39"/>
    <w:unhideWhenUsed/>
    <w:rsid w:val="00225C72"/>
    <w:pPr>
      <w:ind w:left="1680"/>
    </w:pPr>
    <w:rPr>
      <w:rFonts w:cstheme="minorHAnsi"/>
      <w:sz w:val="18"/>
      <w:szCs w:val="18"/>
    </w:rPr>
  </w:style>
  <w:style w:type="paragraph" w:styleId="TOC9">
    <w:name w:val="toc 9"/>
    <w:basedOn w:val="Normal"/>
    <w:next w:val="Normal"/>
    <w:autoRedefine/>
    <w:uiPriority w:val="39"/>
    <w:unhideWhenUsed/>
    <w:rsid w:val="00225C72"/>
    <w:pPr>
      <w:ind w:left="1920"/>
    </w:pPr>
    <w:rPr>
      <w:rFonts w:cstheme="minorHAnsi"/>
      <w:sz w:val="18"/>
      <w:szCs w:val="18"/>
    </w:rPr>
  </w:style>
  <w:style w:type="paragraph" w:styleId="Level1" w:customStyle="1">
    <w:name w:val="Level 1"/>
    <w:basedOn w:val="04-titleblack"/>
    <w:link w:val="Level1Char"/>
    <w:qFormat/>
    <w:rsid w:val="00F31019"/>
    <w:pPr>
      <w:numPr>
        <w:numId w:val="1"/>
      </w:numPr>
      <w:tabs>
        <w:tab w:val="clear" w:pos="587"/>
        <w:tab w:val="left" w:pos="0"/>
      </w:tabs>
      <w:spacing w:before="360" w:after="240"/>
    </w:pPr>
    <w:rPr>
      <w:rFonts w:ascii="Calibri" w:hAnsi="Calibri"/>
      <w:color w:val="E30613"/>
      <w:sz w:val="32"/>
    </w:rPr>
  </w:style>
  <w:style w:type="paragraph" w:styleId="DocumentMap">
    <w:name w:val="Document Map"/>
    <w:basedOn w:val="Normal"/>
    <w:link w:val="DocumentMapChar"/>
    <w:uiPriority w:val="99"/>
    <w:semiHidden/>
    <w:unhideWhenUsed/>
    <w:rsid w:val="00225C72"/>
    <w:rPr>
      <w:rFonts w:ascii="Tahoma" w:hAnsi="Tahoma" w:cs="Tahoma"/>
      <w:sz w:val="16"/>
      <w:szCs w:val="16"/>
    </w:rPr>
  </w:style>
  <w:style w:type="character" w:styleId="03-content1stlinewithparaspaceChar" w:customStyle="1">
    <w:name w:val="03-content 1st line with para space Char"/>
    <w:basedOn w:val="DefaultParagraphFont"/>
    <w:link w:val="03-content1stlinewithparaspace"/>
    <w:rsid w:val="00225C72"/>
    <w:rPr>
      <w:sz w:val="20"/>
      <w:szCs w:val="20"/>
    </w:rPr>
  </w:style>
  <w:style w:type="character" w:styleId="03-contentnoparaChar" w:customStyle="1">
    <w:name w:val="03-content no para Char"/>
    <w:basedOn w:val="03-content1stlinewithparaspaceChar"/>
    <w:link w:val="03-contentnopara"/>
    <w:rsid w:val="00225C72"/>
    <w:rPr>
      <w:sz w:val="20"/>
      <w:szCs w:val="20"/>
    </w:rPr>
  </w:style>
  <w:style w:type="character" w:styleId="04-titleblackChar" w:customStyle="1">
    <w:name w:val="04-title black Char"/>
    <w:basedOn w:val="03-contentnoparaChar"/>
    <w:link w:val="04-titleblack"/>
    <w:rsid w:val="00225C72"/>
    <w:rPr>
      <w:b/>
      <w:bCs/>
      <w:sz w:val="28"/>
      <w:szCs w:val="28"/>
    </w:rPr>
  </w:style>
  <w:style w:type="character" w:styleId="Level1Char" w:customStyle="1">
    <w:name w:val="Level 1 Char"/>
    <w:basedOn w:val="04-titleblackChar"/>
    <w:link w:val="Level1"/>
    <w:rsid w:val="00F31019"/>
    <w:rPr>
      <w:rFonts w:ascii="Calibri" w:hAnsi="Calibri"/>
      <w:b/>
      <w:bCs/>
      <w:color w:val="E30613"/>
      <w:sz w:val="32"/>
      <w:szCs w:val="28"/>
    </w:rPr>
  </w:style>
  <w:style w:type="character" w:styleId="DocumentMapChar" w:customStyle="1">
    <w:name w:val="Document Map Char"/>
    <w:basedOn w:val="DefaultParagraphFont"/>
    <w:link w:val="DocumentMap"/>
    <w:uiPriority w:val="99"/>
    <w:semiHidden/>
    <w:rsid w:val="00225C72"/>
    <w:rPr>
      <w:rFonts w:ascii="Tahoma" w:hAnsi="Tahoma" w:cs="Tahoma"/>
      <w:sz w:val="16"/>
      <w:szCs w:val="16"/>
    </w:rPr>
  </w:style>
  <w:style w:type="character" w:styleId="Hyperlink">
    <w:name w:val="Hyperlink"/>
    <w:basedOn w:val="DefaultParagraphFont"/>
    <w:uiPriority w:val="99"/>
    <w:unhideWhenUsed/>
    <w:rsid w:val="00225C72"/>
    <w:rPr>
      <w:color w:val="000000" w:themeColor="hyperlink"/>
      <w:u w:val="single"/>
    </w:rPr>
  </w:style>
  <w:style w:type="character" w:styleId="Heading2Char" w:customStyle="1">
    <w:name w:val="Heading 2 Char"/>
    <w:basedOn w:val="DefaultParagraphFont"/>
    <w:link w:val="Heading2"/>
    <w:uiPriority w:val="9"/>
    <w:semiHidden/>
    <w:rsid w:val="00225C72"/>
    <w:rPr>
      <w:rFonts w:asciiTheme="majorHAnsi" w:hAnsiTheme="majorHAnsi" w:eastAsiaTheme="majorEastAsia" w:cstheme="majorBidi"/>
      <w:b/>
      <w:bCs/>
      <w:color w:val="FF3D00" w:themeColor="accent1"/>
      <w:sz w:val="26"/>
      <w:szCs w:val="26"/>
    </w:rPr>
  </w:style>
  <w:style w:type="character" w:styleId="Heading3Char" w:customStyle="1">
    <w:name w:val="Heading 3 Char"/>
    <w:basedOn w:val="DefaultParagraphFont"/>
    <w:link w:val="Heading3"/>
    <w:uiPriority w:val="9"/>
    <w:semiHidden/>
    <w:rsid w:val="00447F02"/>
    <w:rPr>
      <w:rFonts w:asciiTheme="majorHAnsi" w:hAnsiTheme="majorHAnsi" w:eastAsiaTheme="majorEastAsia" w:cstheme="majorBidi"/>
      <w:b/>
      <w:bCs/>
      <w:color w:val="FF3D00" w:themeColor="accent1"/>
    </w:rPr>
  </w:style>
  <w:style w:type="paragraph" w:styleId="BalloonText">
    <w:name w:val="Balloon Text"/>
    <w:basedOn w:val="Normal"/>
    <w:link w:val="BalloonTextChar"/>
    <w:uiPriority w:val="99"/>
    <w:semiHidden/>
    <w:unhideWhenUsed/>
    <w:rsid w:val="00996848"/>
    <w:rPr>
      <w:rFonts w:ascii="Tahoma" w:hAnsi="Tahoma" w:cs="Tahoma"/>
      <w:sz w:val="16"/>
      <w:szCs w:val="16"/>
    </w:rPr>
  </w:style>
  <w:style w:type="character" w:styleId="BalloonTextChar" w:customStyle="1">
    <w:name w:val="Balloon Text Char"/>
    <w:basedOn w:val="DefaultParagraphFont"/>
    <w:link w:val="BalloonText"/>
    <w:uiPriority w:val="99"/>
    <w:semiHidden/>
    <w:rsid w:val="00996848"/>
    <w:rPr>
      <w:rFonts w:ascii="Tahoma" w:hAnsi="Tahoma" w:cs="Tahoma"/>
      <w:sz w:val="16"/>
      <w:szCs w:val="16"/>
    </w:rPr>
  </w:style>
  <w:style w:type="paragraph" w:styleId="Level4" w:customStyle="1">
    <w:name w:val="Level 4"/>
    <w:basedOn w:val="Normal"/>
    <w:link w:val="Level4Char"/>
    <w:qFormat/>
    <w:rsid w:val="00B91522"/>
    <w:pPr>
      <w:numPr>
        <w:ilvl w:val="3"/>
        <w:numId w:val="1"/>
      </w:numPr>
      <w:spacing w:after="160" w:line="259" w:lineRule="auto"/>
    </w:pPr>
    <w:rPr>
      <w:rFonts w:cstheme="minorHAnsi"/>
      <w:szCs w:val="20"/>
      <w:lang w:val="en-US"/>
    </w:rPr>
  </w:style>
  <w:style w:type="numbering" w:styleId="Headings" w:customStyle="1">
    <w:name w:val="Headings"/>
    <w:uiPriority w:val="99"/>
    <w:rsid w:val="0048512D"/>
    <w:pPr>
      <w:numPr>
        <w:numId w:val="2"/>
      </w:numPr>
    </w:pPr>
  </w:style>
  <w:style w:type="character" w:styleId="Level4Char" w:customStyle="1">
    <w:name w:val="Level 4 Char"/>
    <w:basedOn w:val="DefaultParagraphFont"/>
    <w:link w:val="Level4"/>
    <w:rsid w:val="00B91522"/>
    <w:rPr>
      <w:rFonts w:ascii="Calibri" w:hAnsi="Calibri" w:cstheme="minorHAnsi"/>
      <w:sz w:val="26"/>
      <w:szCs w:val="20"/>
      <w:lang w:val="en-US"/>
    </w:rPr>
  </w:style>
  <w:style w:type="numbering" w:styleId="TfWNumbers" w:customStyle="1">
    <w:name w:val="TfW Numbers"/>
    <w:uiPriority w:val="99"/>
    <w:rsid w:val="00A51E1C"/>
    <w:pPr>
      <w:numPr>
        <w:numId w:val="3"/>
      </w:numPr>
    </w:pPr>
  </w:style>
  <w:style w:type="paragraph" w:styleId="NormalHeader" w:customStyle="1">
    <w:name w:val="Normal Header"/>
    <w:basedOn w:val="BasicParagraph"/>
    <w:link w:val="BoldHeadingChar"/>
    <w:qFormat/>
    <w:rsid w:val="00B91522"/>
    <w:pPr>
      <w:spacing w:before="240"/>
    </w:pPr>
    <w:rPr>
      <w:rFonts w:ascii="Calibri" w:hAnsi="Calibri"/>
      <w:b/>
      <w:sz w:val="28"/>
    </w:rPr>
  </w:style>
  <w:style w:type="paragraph" w:styleId="RptTableHeader" w:customStyle="1">
    <w:name w:val="RptTable Header"/>
    <w:basedOn w:val="BasicParagraph"/>
    <w:link w:val="RptTableHeaderChar"/>
    <w:qFormat/>
    <w:rsid w:val="00B91522"/>
    <w:rPr>
      <w:rFonts w:ascii="Calibri" w:hAnsi="Calibri"/>
      <w:b/>
      <w:color w:val="FFFFFF" w:themeColor="background1"/>
    </w:rPr>
  </w:style>
  <w:style w:type="character" w:styleId="BasicParagraphChar" w:customStyle="1">
    <w:name w:val="[Basic Paragraph] Char"/>
    <w:basedOn w:val="DefaultParagraphFont"/>
    <w:link w:val="BasicParagraph"/>
    <w:uiPriority w:val="99"/>
    <w:rsid w:val="000F0B4E"/>
    <w:rPr>
      <w:rFonts w:ascii="MinionPro-Regular" w:hAnsi="MinionPro-Regular" w:cs="MinionPro-Regular"/>
      <w:color w:val="000000"/>
      <w:sz w:val="22"/>
    </w:rPr>
  </w:style>
  <w:style w:type="character" w:styleId="BoldHeadingChar" w:customStyle="1">
    <w:name w:val="Bold Heading Char"/>
    <w:basedOn w:val="BasicParagraphChar"/>
    <w:link w:val="NormalHeader"/>
    <w:rsid w:val="00B91522"/>
    <w:rPr>
      <w:rFonts w:ascii="Calibri" w:hAnsi="Calibri" w:cs="MinionPro-Regular"/>
      <w:b/>
      <w:color w:val="000000"/>
      <w:sz w:val="28"/>
    </w:rPr>
  </w:style>
  <w:style w:type="character" w:styleId="RptTableHeaderChar" w:customStyle="1">
    <w:name w:val="RptTable Header Char"/>
    <w:basedOn w:val="BasicParagraphChar"/>
    <w:link w:val="RptTableHeader"/>
    <w:rsid w:val="00B91522"/>
    <w:rPr>
      <w:rFonts w:ascii="Calibri" w:hAnsi="Calibri" w:cs="MinionPro-Regular"/>
      <w:b/>
      <w:color w:val="FFFFFF" w:themeColor="background1"/>
      <w:sz w:val="26"/>
    </w:rPr>
  </w:style>
  <w:style w:type="paragraph" w:styleId="Level6" w:customStyle="1">
    <w:name w:val="Level 6"/>
    <w:basedOn w:val="Level4"/>
    <w:link w:val="Level6Char"/>
    <w:qFormat/>
    <w:rsid w:val="00455943"/>
    <w:pPr>
      <w:numPr>
        <w:ilvl w:val="5"/>
      </w:numPr>
    </w:pPr>
  </w:style>
  <w:style w:type="paragraph" w:styleId="Level7" w:customStyle="1">
    <w:name w:val="Level 7"/>
    <w:basedOn w:val="Level4"/>
    <w:link w:val="Level7Char"/>
    <w:qFormat/>
    <w:rsid w:val="00455943"/>
    <w:pPr>
      <w:numPr>
        <w:ilvl w:val="6"/>
      </w:numPr>
      <w:ind w:left="1134"/>
    </w:pPr>
  </w:style>
  <w:style w:type="character" w:styleId="Level6Char" w:customStyle="1">
    <w:name w:val="Level 6 Char"/>
    <w:basedOn w:val="Level4Char"/>
    <w:link w:val="Level6"/>
    <w:rsid w:val="00455943"/>
    <w:rPr>
      <w:rFonts w:ascii="Calibri" w:hAnsi="Calibri" w:cstheme="minorHAnsi"/>
      <w:sz w:val="26"/>
      <w:szCs w:val="20"/>
      <w:lang w:val="en-US"/>
    </w:rPr>
  </w:style>
  <w:style w:type="paragraph" w:styleId="Level8" w:customStyle="1">
    <w:name w:val="Level 8"/>
    <w:basedOn w:val="Level4"/>
    <w:link w:val="Level8Char"/>
    <w:qFormat/>
    <w:rsid w:val="00455943"/>
    <w:pPr>
      <w:numPr>
        <w:ilvl w:val="7"/>
      </w:numPr>
    </w:pPr>
  </w:style>
  <w:style w:type="character" w:styleId="Level7Char" w:customStyle="1">
    <w:name w:val="Level 7 Char"/>
    <w:basedOn w:val="Level4Char"/>
    <w:link w:val="Level7"/>
    <w:rsid w:val="00455943"/>
    <w:rPr>
      <w:rFonts w:ascii="Calibri" w:hAnsi="Calibri" w:cstheme="minorHAnsi"/>
      <w:sz w:val="26"/>
      <w:szCs w:val="20"/>
      <w:lang w:val="en-US"/>
    </w:rPr>
  </w:style>
  <w:style w:type="paragraph" w:styleId="Level9" w:customStyle="1">
    <w:name w:val="Level 9"/>
    <w:basedOn w:val="Level4"/>
    <w:link w:val="Level9Char"/>
    <w:qFormat/>
    <w:rsid w:val="00C33EBE"/>
    <w:pPr>
      <w:numPr>
        <w:ilvl w:val="8"/>
      </w:numPr>
    </w:pPr>
  </w:style>
  <w:style w:type="character" w:styleId="Level8Char" w:customStyle="1">
    <w:name w:val="Level 8 Char"/>
    <w:basedOn w:val="Level4Char"/>
    <w:link w:val="Level8"/>
    <w:rsid w:val="00455943"/>
    <w:rPr>
      <w:rFonts w:ascii="Calibri" w:hAnsi="Calibri" w:cstheme="minorHAnsi"/>
      <w:sz w:val="26"/>
      <w:szCs w:val="20"/>
      <w:lang w:val="en-US"/>
    </w:rPr>
  </w:style>
  <w:style w:type="character" w:styleId="Level9Char" w:customStyle="1">
    <w:name w:val="Level 9 Char"/>
    <w:basedOn w:val="Level4Char"/>
    <w:link w:val="Level9"/>
    <w:rsid w:val="00C33EBE"/>
    <w:rPr>
      <w:rFonts w:ascii="Calibri" w:hAnsi="Calibri" w:cstheme="minorHAnsi"/>
      <w:sz w:val="26"/>
      <w:szCs w:val="20"/>
      <w:lang w:val="en-US"/>
    </w:rPr>
  </w:style>
  <w:style w:type="paragraph" w:styleId="LineHeader" w:customStyle="1">
    <w:name w:val="LineHeader"/>
    <w:basedOn w:val="01-Titlebold"/>
    <w:link w:val="LineHeaderChar1"/>
    <w:qFormat/>
    <w:rsid w:val="001E3378"/>
    <w:pPr>
      <w:pBdr>
        <w:top w:val="single" w:color="000000" w:themeColor="text1" w:sz="4" w:space="3"/>
      </w:pBdr>
      <w:spacing w:after="120"/>
      <w:ind w:right="5534"/>
    </w:pPr>
    <w:rPr>
      <w:rFonts w:ascii="Calibri" w:hAnsi="Calibri"/>
    </w:rPr>
  </w:style>
  <w:style w:type="paragraph" w:styleId="ReportTitle" w:customStyle="1">
    <w:name w:val="Report Title"/>
    <w:basedOn w:val="LineHeader"/>
    <w:link w:val="ReportTitleChar"/>
    <w:qFormat/>
    <w:rsid w:val="003F7810"/>
    <w:rPr>
      <w:b w:val="0"/>
    </w:rPr>
  </w:style>
  <w:style w:type="character" w:styleId="01-TitleboldChar" w:customStyle="1">
    <w:name w:val="01-Title bold Char"/>
    <w:basedOn w:val="DefaultParagraphFont"/>
    <w:link w:val="01-Titlebold"/>
    <w:rsid w:val="00DD77C9"/>
    <w:rPr>
      <w:b/>
      <w:bCs/>
      <w:sz w:val="28"/>
      <w:szCs w:val="28"/>
    </w:rPr>
  </w:style>
  <w:style w:type="character" w:styleId="LineHeaderChar" w:customStyle="1">
    <w:name w:val="LineHeader Char"/>
    <w:basedOn w:val="01-TitleboldChar"/>
    <w:rsid w:val="00DD77C9"/>
    <w:rPr>
      <w:b/>
      <w:bCs/>
      <w:sz w:val="28"/>
      <w:szCs w:val="28"/>
    </w:rPr>
  </w:style>
  <w:style w:type="paragraph" w:styleId="ReportBox" w:customStyle="1">
    <w:name w:val="ReportBox"/>
    <w:basedOn w:val="01-tablefirstlinewithpara"/>
    <w:link w:val="frontpageboxChar"/>
    <w:qFormat/>
    <w:rsid w:val="00B91522"/>
    <w:pPr>
      <w:pBdr>
        <w:top w:val="single" w:color="000000" w:themeColor="text1" w:sz="4" w:space="5"/>
        <w:between w:val="single" w:color="000000" w:themeColor="text1" w:sz="4" w:space="5"/>
      </w:pBdr>
      <w:tabs>
        <w:tab w:val="clear" w:pos="3718"/>
        <w:tab w:val="left" w:pos="2013"/>
      </w:tabs>
      <w:spacing w:after="30"/>
    </w:pPr>
    <w:rPr>
      <w:rFonts w:ascii="Calibri" w:hAnsi="Calibri"/>
      <w:sz w:val="26"/>
    </w:rPr>
  </w:style>
  <w:style w:type="character" w:styleId="LineHeaderChar1" w:customStyle="1">
    <w:name w:val="LineHeader Char1"/>
    <w:basedOn w:val="01-TitleboldChar"/>
    <w:link w:val="LineHeader"/>
    <w:rsid w:val="001E3378"/>
    <w:rPr>
      <w:rFonts w:ascii="Calibri" w:hAnsi="Calibri"/>
      <w:b/>
      <w:bCs/>
      <w:sz w:val="28"/>
      <w:szCs w:val="28"/>
    </w:rPr>
  </w:style>
  <w:style w:type="character" w:styleId="ReportTitleChar" w:customStyle="1">
    <w:name w:val="Report Title Char"/>
    <w:basedOn w:val="LineHeaderChar1"/>
    <w:link w:val="ReportTitle"/>
    <w:rsid w:val="003F7810"/>
    <w:rPr>
      <w:rFonts w:ascii="Gill Sans MT" w:hAnsi="Gill Sans MT"/>
      <w:b/>
      <w:bCs/>
      <w:sz w:val="28"/>
      <w:szCs w:val="28"/>
    </w:rPr>
  </w:style>
  <w:style w:type="paragraph" w:styleId="ReportContent" w:customStyle="1">
    <w:name w:val="Report Content"/>
    <w:basedOn w:val="TOC1"/>
    <w:link w:val="ReportContentChar"/>
    <w:qFormat/>
    <w:rsid w:val="00DD77C9"/>
    <w:rPr>
      <w:noProof/>
    </w:rPr>
  </w:style>
  <w:style w:type="character" w:styleId="01-tablefirstlinewithparaChar" w:customStyle="1">
    <w:name w:val="01-table first line with para Char"/>
    <w:basedOn w:val="DefaultParagraphFont"/>
    <w:link w:val="01-tablefirstlinewithpara"/>
    <w:rsid w:val="00DD77C9"/>
    <w:rPr>
      <w:color w:val="000000" w:themeColor="text1"/>
      <w:sz w:val="20"/>
      <w:szCs w:val="20"/>
    </w:rPr>
  </w:style>
  <w:style w:type="character" w:styleId="frontpageboxChar" w:customStyle="1">
    <w:name w:val="frontpage box Char"/>
    <w:basedOn w:val="01-tablefirstlinewithparaChar"/>
    <w:link w:val="ReportBox"/>
    <w:rsid w:val="00B91522"/>
    <w:rPr>
      <w:rFonts w:ascii="Calibri" w:hAnsi="Calibri"/>
      <w:color w:val="000000" w:themeColor="text1"/>
      <w:sz w:val="26"/>
      <w:szCs w:val="20"/>
    </w:rPr>
  </w:style>
  <w:style w:type="character" w:styleId="TOC1Char" w:customStyle="1">
    <w:name w:val="TOC 1 Char"/>
    <w:basedOn w:val="DefaultParagraphFont"/>
    <w:link w:val="TOC1"/>
    <w:uiPriority w:val="39"/>
    <w:rsid w:val="00104D1A"/>
    <w:rPr>
      <w:rFonts w:ascii="Calibri" w:hAnsi="Calibri" w:cstheme="minorHAnsi"/>
      <w:bCs/>
      <w:caps/>
      <w:sz w:val="26"/>
      <w:szCs w:val="20"/>
    </w:rPr>
  </w:style>
  <w:style w:type="character" w:styleId="ReportContentChar" w:customStyle="1">
    <w:name w:val="Report Content Char"/>
    <w:basedOn w:val="TOC1Char"/>
    <w:link w:val="ReportContent"/>
    <w:rsid w:val="00DD77C9"/>
    <w:rPr>
      <w:rFonts w:ascii="Gill Sans MT" w:hAnsi="Gill Sans MT" w:cstheme="minorHAnsi"/>
      <w:bCs/>
      <w:caps/>
      <w:sz w:val="22"/>
      <w:szCs w:val="20"/>
    </w:rPr>
  </w:style>
  <w:style w:type="paragraph" w:styleId="RprtPageNr" w:customStyle="1">
    <w:name w:val="Rprt PageNr"/>
    <w:basedOn w:val="Footer"/>
    <w:link w:val="RprtPageNrChar"/>
    <w:qFormat/>
    <w:rsid w:val="000F2789"/>
    <w:pPr>
      <w:jc w:val="right"/>
    </w:pPr>
    <w:rPr>
      <w:szCs w:val="20"/>
    </w:rPr>
  </w:style>
  <w:style w:type="paragraph" w:styleId="RptFooterW" w:customStyle="1">
    <w:name w:val="RptFooterW"/>
    <w:basedOn w:val="Normal"/>
    <w:link w:val="RptFooterWChar"/>
    <w:qFormat/>
    <w:rsid w:val="000F2789"/>
    <w:pPr>
      <w:jc w:val="center"/>
    </w:pPr>
  </w:style>
  <w:style w:type="character" w:styleId="RprtPageNrChar" w:customStyle="1">
    <w:name w:val="Rprt PageNr Char"/>
    <w:basedOn w:val="FooterChar"/>
    <w:link w:val="RprtPageNr"/>
    <w:rsid w:val="000F2789"/>
    <w:rPr>
      <w:rFonts w:ascii="Gill Sans MT" w:hAnsi="Gill Sans MT"/>
      <w:sz w:val="22"/>
      <w:szCs w:val="20"/>
    </w:rPr>
  </w:style>
  <w:style w:type="paragraph" w:styleId="RptFooterE" w:customStyle="1">
    <w:name w:val="RptFooterE"/>
    <w:basedOn w:val="Normal"/>
    <w:link w:val="RptFooterEChar"/>
    <w:qFormat/>
    <w:rsid w:val="00B91522"/>
    <w:pPr>
      <w:jc w:val="center"/>
    </w:pPr>
    <w:rPr>
      <w:color w:val="808080" w:themeColor="background1" w:themeShade="80"/>
    </w:rPr>
  </w:style>
  <w:style w:type="character" w:styleId="RptFooterWChar" w:customStyle="1">
    <w:name w:val="RptFooterW Char"/>
    <w:basedOn w:val="DefaultParagraphFont"/>
    <w:link w:val="RptFooterW"/>
    <w:rsid w:val="000F2789"/>
    <w:rPr>
      <w:rFonts w:ascii="Gill Sans MT" w:hAnsi="Gill Sans MT"/>
      <w:sz w:val="22"/>
    </w:rPr>
  </w:style>
  <w:style w:type="character" w:styleId="RptFooterEChar" w:customStyle="1">
    <w:name w:val="RptFooterE Char"/>
    <w:basedOn w:val="DefaultParagraphFont"/>
    <w:link w:val="RptFooterE"/>
    <w:rsid w:val="00B91522"/>
    <w:rPr>
      <w:rFonts w:ascii="Calibri" w:hAnsi="Calibri"/>
      <w:color w:val="808080" w:themeColor="background1" w:themeShade="80"/>
      <w:sz w:val="26"/>
    </w:rPr>
  </w:style>
  <w:style w:type="character" w:styleId="PlaceholderText">
    <w:name w:val="Placeholder Text"/>
    <w:basedOn w:val="DefaultParagraphFont"/>
    <w:uiPriority w:val="99"/>
    <w:semiHidden/>
    <w:rsid w:val="00E22088"/>
    <w:rPr>
      <w:color w:val="808080"/>
    </w:rPr>
  </w:style>
  <w:style w:type="character" w:styleId="Level2Char" w:customStyle="1">
    <w:name w:val="Level 2 Char"/>
    <w:basedOn w:val="DefaultParagraphFont"/>
    <w:link w:val="Level2"/>
    <w:rsid w:val="00D742DF"/>
    <w:rPr>
      <w:rFonts w:ascii="Calibri" w:hAnsi="Calibri"/>
      <w:color w:val="E30613"/>
      <w:sz w:val="32"/>
      <w:szCs w:val="28"/>
    </w:rPr>
  </w:style>
  <w:style w:type="character" w:styleId="Level5Char" w:customStyle="1">
    <w:name w:val="Level 5 Char"/>
    <w:basedOn w:val="Level2Char"/>
    <w:link w:val="Level5"/>
    <w:rsid w:val="00A90786"/>
    <w:rPr>
      <w:rFonts w:ascii="Calibri" w:hAnsi="Calibri" w:cstheme="minorHAnsi"/>
      <w:color w:val="E30613"/>
      <w:sz w:val="26"/>
      <w:szCs w:val="20"/>
      <w:lang w:val="en-US"/>
    </w:rPr>
  </w:style>
  <w:style w:type="character" w:styleId="normaltextrun1" w:customStyle="1">
    <w:name w:val="normaltextrun1"/>
    <w:basedOn w:val="DefaultParagraphFont"/>
    <w:rsid w:val="00A90786"/>
  </w:style>
  <w:style w:type="character" w:styleId="eop" w:customStyle="1">
    <w:name w:val="eop"/>
    <w:basedOn w:val="DefaultParagraphFont"/>
    <w:rsid w:val="00A90786"/>
  </w:style>
  <w:style w:type="paragraph" w:styleId="NormalWeb">
    <w:name w:val="Normal (Web)"/>
    <w:basedOn w:val="Normal"/>
    <w:uiPriority w:val="99"/>
    <w:semiHidden/>
    <w:unhideWhenUsed/>
    <w:rsid w:val="00A90786"/>
    <w:pPr>
      <w:spacing w:before="100" w:beforeAutospacing="1" w:after="100" w:afterAutospacing="1"/>
    </w:pPr>
    <w:rPr>
      <w:rFonts w:ascii="Times New Roman" w:hAnsi="Times New Roman" w:eastAsia="Times New Roman" w:cs="Times New Roman"/>
      <w:sz w:val="24"/>
      <w:lang w:eastAsia="en-GB"/>
    </w:rPr>
  </w:style>
  <w:style w:type="paragraph" w:styleId="Default" w:customStyle="1">
    <w:name w:val="Default"/>
    <w:rsid w:val="00A90786"/>
    <w:pPr>
      <w:autoSpaceDE w:val="0"/>
      <w:autoSpaceDN w:val="0"/>
      <w:adjustRightInd w:val="0"/>
    </w:pPr>
    <w:rPr>
      <w:rFonts w:ascii="Gill Sans MT" w:hAnsi="Gill Sans MT" w:cs="Gill Sans MT"/>
      <w:color w:val="000000"/>
    </w:rPr>
  </w:style>
  <w:style w:type="paragraph" w:styleId="ListParagraph">
    <w:name w:val="List Paragraph"/>
    <w:basedOn w:val="Normal"/>
    <w:uiPriority w:val="34"/>
    <w:qFormat/>
    <w:rsid w:val="00A90786"/>
    <w:pPr>
      <w:ind w:left="720"/>
      <w:contextualSpacing/>
    </w:pPr>
    <w:rPr>
      <w:rFonts w:ascii="Gill Sans MT" w:hAnsi="Gill Sans MT"/>
      <w:sz w:val="22"/>
    </w:rPr>
  </w:style>
  <w:style w:type="character" w:styleId="CommentReference">
    <w:name w:val="annotation reference"/>
    <w:basedOn w:val="DefaultParagraphFont"/>
    <w:uiPriority w:val="99"/>
    <w:unhideWhenUsed/>
    <w:rsid w:val="00A90786"/>
    <w:rPr>
      <w:sz w:val="16"/>
      <w:szCs w:val="16"/>
    </w:rPr>
  </w:style>
  <w:style w:type="paragraph" w:styleId="CommentText">
    <w:name w:val="annotation text"/>
    <w:basedOn w:val="Normal"/>
    <w:link w:val="CommentTextChar"/>
    <w:uiPriority w:val="99"/>
    <w:unhideWhenUsed/>
    <w:rsid w:val="00A90786"/>
    <w:rPr>
      <w:rFonts w:ascii="Gill Sans MT" w:hAnsi="Gill Sans MT"/>
      <w:sz w:val="20"/>
      <w:szCs w:val="20"/>
    </w:rPr>
  </w:style>
  <w:style w:type="character" w:styleId="CommentTextChar" w:customStyle="1">
    <w:name w:val="Comment Text Char"/>
    <w:basedOn w:val="DefaultParagraphFont"/>
    <w:link w:val="CommentText"/>
    <w:uiPriority w:val="99"/>
    <w:rsid w:val="00A90786"/>
    <w:rPr>
      <w:rFonts w:ascii="Gill Sans MT" w:hAnsi="Gill Sans MT"/>
      <w:sz w:val="20"/>
      <w:szCs w:val="20"/>
    </w:rPr>
  </w:style>
  <w:style w:type="paragraph" w:styleId="CommentSubject">
    <w:name w:val="annotation subject"/>
    <w:basedOn w:val="CommentText"/>
    <w:next w:val="CommentText"/>
    <w:link w:val="CommentSubjectChar"/>
    <w:uiPriority w:val="99"/>
    <w:semiHidden/>
    <w:unhideWhenUsed/>
    <w:rsid w:val="00A90786"/>
    <w:rPr>
      <w:b/>
      <w:bCs/>
    </w:rPr>
  </w:style>
  <w:style w:type="character" w:styleId="CommentSubjectChar" w:customStyle="1">
    <w:name w:val="Comment Subject Char"/>
    <w:basedOn w:val="CommentTextChar"/>
    <w:link w:val="CommentSubject"/>
    <w:uiPriority w:val="99"/>
    <w:semiHidden/>
    <w:rsid w:val="00A90786"/>
    <w:rPr>
      <w:rFonts w:ascii="Gill Sans MT" w:hAnsi="Gill Sans MT"/>
      <w:b/>
      <w:bCs/>
      <w:sz w:val="20"/>
      <w:szCs w:val="20"/>
    </w:rPr>
  </w:style>
  <w:style w:type="paragraph" w:styleId="BodyTextIndent">
    <w:name w:val="Body Text Indent"/>
    <w:basedOn w:val="Normal"/>
    <w:link w:val="BodyTextIndentChar"/>
    <w:rsid w:val="00A90786"/>
    <w:pPr>
      <w:spacing w:before="0" w:after="120"/>
      <w:ind w:left="283"/>
    </w:pPr>
    <w:rPr>
      <w:rFonts w:ascii="Times New Roman" w:hAnsi="Times New Roman" w:eastAsia="Times New Roman" w:cs="Times New Roman"/>
      <w:sz w:val="20"/>
      <w:szCs w:val="20"/>
    </w:rPr>
  </w:style>
  <w:style w:type="character" w:styleId="BodyTextIndentChar" w:customStyle="1">
    <w:name w:val="Body Text Indent Char"/>
    <w:basedOn w:val="DefaultParagraphFont"/>
    <w:link w:val="BodyTextIndent"/>
    <w:rsid w:val="00A90786"/>
    <w:rPr>
      <w:rFonts w:ascii="Times New Roman" w:hAnsi="Times New Roman" w:eastAsia="Times New Roman" w:cs="Times New Roman"/>
      <w:sz w:val="20"/>
      <w:szCs w:val="20"/>
    </w:rPr>
  </w:style>
  <w:style w:type="paragraph" w:styleId="BodyText" w:customStyle="1">
    <w:name w:val="~BodyText"/>
    <w:basedOn w:val="Normal"/>
    <w:link w:val="BodyTextChar"/>
    <w:rsid w:val="00A90786"/>
    <w:pPr>
      <w:spacing w:before="260" w:after="0" w:line="260" w:lineRule="exact"/>
    </w:pPr>
    <w:rPr>
      <w:rFonts w:ascii="Arial" w:hAnsi="Arial" w:eastAsia="Times New Roman" w:cs="Times New Roman"/>
      <w:sz w:val="20"/>
    </w:rPr>
  </w:style>
  <w:style w:type="character" w:styleId="BodyTextChar" w:customStyle="1">
    <w:name w:val="~BodyText Char"/>
    <w:link w:val="BodyText"/>
    <w:rsid w:val="00A90786"/>
    <w:rPr>
      <w:rFonts w:ascii="Arial" w:hAnsi="Arial" w:eastAsia="Times New Roman" w:cs="Times New Roman"/>
      <w:sz w:val="20"/>
    </w:rPr>
  </w:style>
  <w:style w:type="character" w:styleId="UnresolvedMention1" w:customStyle="1">
    <w:name w:val="Unresolved Mention1"/>
    <w:basedOn w:val="DefaultParagraphFont"/>
    <w:uiPriority w:val="99"/>
    <w:semiHidden/>
    <w:unhideWhenUsed/>
    <w:rsid w:val="00A90786"/>
    <w:rPr>
      <w:color w:val="808080"/>
      <w:shd w:val="clear" w:color="auto" w:fill="E6E6E6"/>
    </w:rPr>
  </w:style>
  <w:style w:type="paragraph" w:styleId="Revision">
    <w:name w:val="Revision"/>
    <w:hidden/>
    <w:uiPriority w:val="99"/>
    <w:semiHidden/>
    <w:rsid w:val="00A90786"/>
    <w:rPr>
      <w:rFonts w:ascii="Gill Sans MT" w:hAnsi="Gill Sans MT"/>
      <w:sz w:val="22"/>
    </w:rPr>
  </w:style>
  <w:style w:type="paragraph" w:styleId="NP1" w:customStyle="1">
    <w:name w:val="NP1"/>
    <w:basedOn w:val="Normal"/>
    <w:link w:val="NP1Char"/>
    <w:qFormat/>
    <w:rsid w:val="00A90786"/>
    <w:pPr>
      <w:spacing w:after="160" w:line="259" w:lineRule="auto"/>
    </w:pPr>
    <w:rPr>
      <w:rFonts w:asciiTheme="minorHAnsi" w:hAnsiTheme="minorHAnsi" w:cstheme="minorHAnsi"/>
      <w:sz w:val="20"/>
      <w:szCs w:val="20"/>
      <w:lang w:val="en-US"/>
    </w:rPr>
  </w:style>
  <w:style w:type="character" w:styleId="NP1Char" w:customStyle="1">
    <w:name w:val="NP1 Char"/>
    <w:basedOn w:val="DefaultParagraphFont"/>
    <w:link w:val="NP1"/>
    <w:rsid w:val="00A90786"/>
    <w:rPr>
      <w:rFonts w:cstheme="minorHAnsi"/>
      <w:sz w:val="20"/>
      <w:szCs w:val="20"/>
      <w:lang w:val="en-US"/>
    </w:rPr>
  </w:style>
  <w:style w:type="paragraph" w:styleId="paragraph" w:customStyle="1">
    <w:name w:val="paragraph"/>
    <w:basedOn w:val="Normal"/>
    <w:rsid w:val="00A90786"/>
    <w:pPr>
      <w:spacing w:before="0" w:after="0"/>
    </w:pPr>
    <w:rPr>
      <w:rFonts w:ascii="Times New Roman" w:hAnsi="Times New Roman" w:eastAsia="Times New Roman" w:cs="Times New Roman"/>
      <w:sz w:val="24"/>
      <w:lang w:eastAsia="en-GB"/>
    </w:rPr>
  </w:style>
  <w:style w:type="character" w:styleId="FollowedHyperlink">
    <w:name w:val="FollowedHyperlink"/>
    <w:basedOn w:val="DefaultParagraphFont"/>
    <w:uiPriority w:val="99"/>
    <w:semiHidden/>
    <w:unhideWhenUsed/>
    <w:rsid w:val="00A90786"/>
    <w:rPr>
      <w:color w:val="000000" w:themeColor="followedHyperlink"/>
      <w:u w:val="single"/>
    </w:rPr>
  </w:style>
  <w:style w:type="paragraph" w:styleId="Heading" w:customStyle="1">
    <w:name w:val="Heading"/>
    <w:basedOn w:val="04-titleblack"/>
    <w:next w:val="01b-TitleNormal"/>
    <w:link w:val="HeadingChar"/>
    <w:rsid w:val="005C6198"/>
    <w:pPr>
      <w:tabs>
        <w:tab w:val="clear" w:pos="587"/>
        <w:tab w:val="left" w:pos="0"/>
      </w:tabs>
      <w:spacing w:before="360" w:after="240"/>
      <w:ind w:left="709" w:hanging="709"/>
    </w:pPr>
    <w:rPr>
      <w:rFonts w:ascii="Calibri" w:hAnsi="Calibri"/>
    </w:rPr>
  </w:style>
  <w:style w:type="character" w:styleId="HeadingChar" w:customStyle="1">
    <w:name w:val="Heading Char"/>
    <w:basedOn w:val="04-titleblackChar"/>
    <w:link w:val="Heading"/>
    <w:rsid w:val="005C6198"/>
    <w:rPr>
      <w:rFonts w:ascii="Calibri" w:hAnsi="Calibri"/>
      <w:b/>
      <w:bCs/>
      <w:sz w:val="28"/>
      <w:szCs w:val="28"/>
    </w:rPr>
  </w:style>
  <w:style w:type="table" w:styleId="TableGrid1" w:customStyle="1">
    <w:name w:val="Table Grid1"/>
    <w:basedOn w:val="TableNormal"/>
    <w:next w:val="TableGrid"/>
    <w:uiPriority w:val="39"/>
    <w:rsid w:val="005C619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rsid w:val="005C619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713994"/>
  </w:style>
  <w:style w:type="character" w:styleId="spellingerror" w:customStyle="1">
    <w:name w:val="spellingerror"/>
    <w:basedOn w:val="DefaultParagraphFont"/>
    <w:rsid w:val="00D012D4"/>
  </w:style>
  <w:style w:type="character" w:styleId="advancedproofingissue" w:customStyle="1">
    <w:name w:val="advancedproofingissue"/>
    <w:basedOn w:val="DefaultParagraphFont"/>
    <w:rsid w:val="00D012D4"/>
  </w:style>
  <w:style w:type="character" w:styleId="findhit" w:customStyle="1">
    <w:name w:val="findhit"/>
    <w:basedOn w:val="DefaultParagraphFont"/>
    <w:rsid w:val="00D012D4"/>
  </w:style>
  <w:style w:type="numbering" w:styleId="CurrentList1" w:customStyle="1">
    <w:name w:val="Current List1"/>
    <w:uiPriority w:val="99"/>
    <w:rsid w:val="00866CD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26893">
      <w:bodyDiv w:val="1"/>
      <w:marLeft w:val="0"/>
      <w:marRight w:val="0"/>
      <w:marTop w:val="0"/>
      <w:marBottom w:val="0"/>
      <w:divBdr>
        <w:top w:val="none" w:sz="0" w:space="0" w:color="auto"/>
        <w:left w:val="none" w:sz="0" w:space="0" w:color="auto"/>
        <w:bottom w:val="none" w:sz="0" w:space="0" w:color="auto"/>
        <w:right w:val="none" w:sz="0" w:space="0" w:color="auto"/>
      </w:divBdr>
      <w:divsChild>
        <w:div w:id="351958909">
          <w:marLeft w:val="-75"/>
          <w:marRight w:val="0"/>
          <w:marTop w:val="30"/>
          <w:marBottom w:val="30"/>
          <w:divBdr>
            <w:top w:val="none" w:sz="0" w:space="0" w:color="auto"/>
            <w:left w:val="none" w:sz="0" w:space="0" w:color="auto"/>
            <w:bottom w:val="none" w:sz="0" w:space="0" w:color="auto"/>
            <w:right w:val="none" w:sz="0" w:space="0" w:color="auto"/>
          </w:divBdr>
          <w:divsChild>
            <w:div w:id="10036788">
              <w:marLeft w:val="0"/>
              <w:marRight w:val="0"/>
              <w:marTop w:val="0"/>
              <w:marBottom w:val="0"/>
              <w:divBdr>
                <w:top w:val="none" w:sz="0" w:space="0" w:color="auto"/>
                <w:left w:val="none" w:sz="0" w:space="0" w:color="auto"/>
                <w:bottom w:val="none" w:sz="0" w:space="0" w:color="auto"/>
                <w:right w:val="none" w:sz="0" w:space="0" w:color="auto"/>
              </w:divBdr>
              <w:divsChild>
                <w:div w:id="526523601">
                  <w:marLeft w:val="0"/>
                  <w:marRight w:val="0"/>
                  <w:marTop w:val="0"/>
                  <w:marBottom w:val="0"/>
                  <w:divBdr>
                    <w:top w:val="none" w:sz="0" w:space="0" w:color="auto"/>
                    <w:left w:val="none" w:sz="0" w:space="0" w:color="auto"/>
                    <w:bottom w:val="none" w:sz="0" w:space="0" w:color="auto"/>
                    <w:right w:val="none" w:sz="0" w:space="0" w:color="auto"/>
                  </w:divBdr>
                </w:div>
              </w:divsChild>
            </w:div>
            <w:div w:id="37052385">
              <w:marLeft w:val="0"/>
              <w:marRight w:val="0"/>
              <w:marTop w:val="0"/>
              <w:marBottom w:val="0"/>
              <w:divBdr>
                <w:top w:val="none" w:sz="0" w:space="0" w:color="auto"/>
                <w:left w:val="none" w:sz="0" w:space="0" w:color="auto"/>
                <w:bottom w:val="none" w:sz="0" w:space="0" w:color="auto"/>
                <w:right w:val="none" w:sz="0" w:space="0" w:color="auto"/>
              </w:divBdr>
              <w:divsChild>
                <w:div w:id="376970709">
                  <w:marLeft w:val="0"/>
                  <w:marRight w:val="0"/>
                  <w:marTop w:val="0"/>
                  <w:marBottom w:val="0"/>
                  <w:divBdr>
                    <w:top w:val="none" w:sz="0" w:space="0" w:color="auto"/>
                    <w:left w:val="none" w:sz="0" w:space="0" w:color="auto"/>
                    <w:bottom w:val="none" w:sz="0" w:space="0" w:color="auto"/>
                    <w:right w:val="none" w:sz="0" w:space="0" w:color="auto"/>
                  </w:divBdr>
                </w:div>
              </w:divsChild>
            </w:div>
            <w:div w:id="62681495">
              <w:marLeft w:val="0"/>
              <w:marRight w:val="0"/>
              <w:marTop w:val="0"/>
              <w:marBottom w:val="0"/>
              <w:divBdr>
                <w:top w:val="none" w:sz="0" w:space="0" w:color="auto"/>
                <w:left w:val="none" w:sz="0" w:space="0" w:color="auto"/>
                <w:bottom w:val="none" w:sz="0" w:space="0" w:color="auto"/>
                <w:right w:val="none" w:sz="0" w:space="0" w:color="auto"/>
              </w:divBdr>
              <w:divsChild>
                <w:div w:id="690759893">
                  <w:marLeft w:val="0"/>
                  <w:marRight w:val="0"/>
                  <w:marTop w:val="0"/>
                  <w:marBottom w:val="0"/>
                  <w:divBdr>
                    <w:top w:val="none" w:sz="0" w:space="0" w:color="auto"/>
                    <w:left w:val="none" w:sz="0" w:space="0" w:color="auto"/>
                    <w:bottom w:val="none" w:sz="0" w:space="0" w:color="auto"/>
                    <w:right w:val="none" w:sz="0" w:space="0" w:color="auto"/>
                  </w:divBdr>
                </w:div>
              </w:divsChild>
            </w:div>
            <w:div w:id="192808729">
              <w:marLeft w:val="0"/>
              <w:marRight w:val="0"/>
              <w:marTop w:val="0"/>
              <w:marBottom w:val="0"/>
              <w:divBdr>
                <w:top w:val="none" w:sz="0" w:space="0" w:color="auto"/>
                <w:left w:val="none" w:sz="0" w:space="0" w:color="auto"/>
                <w:bottom w:val="none" w:sz="0" w:space="0" w:color="auto"/>
                <w:right w:val="none" w:sz="0" w:space="0" w:color="auto"/>
              </w:divBdr>
              <w:divsChild>
                <w:div w:id="8677500">
                  <w:marLeft w:val="0"/>
                  <w:marRight w:val="0"/>
                  <w:marTop w:val="0"/>
                  <w:marBottom w:val="0"/>
                  <w:divBdr>
                    <w:top w:val="none" w:sz="0" w:space="0" w:color="auto"/>
                    <w:left w:val="none" w:sz="0" w:space="0" w:color="auto"/>
                    <w:bottom w:val="none" w:sz="0" w:space="0" w:color="auto"/>
                    <w:right w:val="none" w:sz="0" w:space="0" w:color="auto"/>
                  </w:divBdr>
                </w:div>
              </w:divsChild>
            </w:div>
            <w:div w:id="395669599">
              <w:marLeft w:val="0"/>
              <w:marRight w:val="0"/>
              <w:marTop w:val="0"/>
              <w:marBottom w:val="0"/>
              <w:divBdr>
                <w:top w:val="none" w:sz="0" w:space="0" w:color="auto"/>
                <w:left w:val="none" w:sz="0" w:space="0" w:color="auto"/>
                <w:bottom w:val="none" w:sz="0" w:space="0" w:color="auto"/>
                <w:right w:val="none" w:sz="0" w:space="0" w:color="auto"/>
              </w:divBdr>
              <w:divsChild>
                <w:div w:id="964315896">
                  <w:marLeft w:val="0"/>
                  <w:marRight w:val="0"/>
                  <w:marTop w:val="0"/>
                  <w:marBottom w:val="0"/>
                  <w:divBdr>
                    <w:top w:val="none" w:sz="0" w:space="0" w:color="auto"/>
                    <w:left w:val="none" w:sz="0" w:space="0" w:color="auto"/>
                    <w:bottom w:val="none" w:sz="0" w:space="0" w:color="auto"/>
                    <w:right w:val="none" w:sz="0" w:space="0" w:color="auto"/>
                  </w:divBdr>
                </w:div>
              </w:divsChild>
            </w:div>
            <w:div w:id="544411901">
              <w:marLeft w:val="0"/>
              <w:marRight w:val="0"/>
              <w:marTop w:val="0"/>
              <w:marBottom w:val="0"/>
              <w:divBdr>
                <w:top w:val="none" w:sz="0" w:space="0" w:color="auto"/>
                <w:left w:val="none" w:sz="0" w:space="0" w:color="auto"/>
                <w:bottom w:val="none" w:sz="0" w:space="0" w:color="auto"/>
                <w:right w:val="none" w:sz="0" w:space="0" w:color="auto"/>
              </w:divBdr>
              <w:divsChild>
                <w:div w:id="271476404">
                  <w:marLeft w:val="0"/>
                  <w:marRight w:val="0"/>
                  <w:marTop w:val="0"/>
                  <w:marBottom w:val="0"/>
                  <w:divBdr>
                    <w:top w:val="none" w:sz="0" w:space="0" w:color="auto"/>
                    <w:left w:val="none" w:sz="0" w:space="0" w:color="auto"/>
                    <w:bottom w:val="none" w:sz="0" w:space="0" w:color="auto"/>
                    <w:right w:val="none" w:sz="0" w:space="0" w:color="auto"/>
                  </w:divBdr>
                </w:div>
              </w:divsChild>
            </w:div>
            <w:div w:id="632172504">
              <w:marLeft w:val="0"/>
              <w:marRight w:val="0"/>
              <w:marTop w:val="0"/>
              <w:marBottom w:val="0"/>
              <w:divBdr>
                <w:top w:val="none" w:sz="0" w:space="0" w:color="auto"/>
                <w:left w:val="none" w:sz="0" w:space="0" w:color="auto"/>
                <w:bottom w:val="none" w:sz="0" w:space="0" w:color="auto"/>
                <w:right w:val="none" w:sz="0" w:space="0" w:color="auto"/>
              </w:divBdr>
              <w:divsChild>
                <w:div w:id="587888542">
                  <w:marLeft w:val="0"/>
                  <w:marRight w:val="0"/>
                  <w:marTop w:val="0"/>
                  <w:marBottom w:val="0"/>
                  <w:divBdr>
                    <w:top w:val="none" w:sz="0" w:space="0" w:color="auto"/>
                    <w:left w:val="none" w:sz="0" w:space="0" w:color="auto"/>
                    <w:bottom w:val="none" w:sz="0" w:space="0" w:color="auto"/>
                    <w:right w:val="none" w:sz="0" w:space="0" w:color="auto"/>
                  </w:divBdr>
                </w:div>
              </w:divsChild>
            </w:div>
            <w:div w:id="710568751">
              <w:marLeft w:val="0"/>
              <w:marRight w:val="0"/>
              <w:marTop w:val="0"/>
              <w:marBottom w:val="0"/>
              <w:divBdr>
                <w:top w:val="none" w:sz="0" w:space="0" w:color="auto"/>
                <w:left w:val="none" w:sz="0" w:space="0" w:color="auto"/>
                <w:bottom w:val="none" w:sz="0" w:space="0" w:color="auto"/>
                <w:right w:val="none" w:sz="0" w:space="0" w:color="auto"/>
              </w:divBdr>
              <w:divsChild>
                <w:div w:id="1589656975">
                  <w:marLeft w:val="0"/>
                  <w:marRight w:val="0"/>
                  <w:marTop w:val="0"/>
                  <w:marBottom w:val="0"/>
                  <w:divBdr>
                    <w:top w:val="none" w:sz="0" w:space="0" w:color="auto"/>
                    <w:left w:val="none" w:sz="0" w:space="0" w:color="auto"/>
                    <w:bottom w:val="none" w:sz="0" w:space="0" w:color="auto"/>
                    <w:right w:val="none" w:sz="0" w:space="0" w:color="auto"/>
                  </w:divBdr>
                </w:div>
              </w:divsChild>
            </w:div>
            <w:div w:id="973831759">
              <w:marLeft w:val="0"/>
              <w:marRight w:val="0"/>
              <w:marTop w:val="0"/>
              <w:marBottom w:val="0"/>
              <w:divBdr>
                <w:top w:val="none" w:sz="0" w:space="0" w:color="auto"/>
                <w:left w:val="none" w:sz="0" w:space="0" w:color="auto"/>
                <w:bottom w:val="none" w:sz="0" w:space="0" w:color="auto"/>
                <w:right w:val="none" w:sz="0" w:space="0" w:color="auto"/>
              </w:divBdr>
              <w:divsChild>
                <w:div w:id="1369377971">
                  <w:marLeft w:val="0"/>
                  <w:marRight w:val="0"/>
                  <w:marTop w:val="0"/>
                  <w:marBottom w:val="0"/>
                  <w:divBdr>
                    <w:top w:val="none" w:sz="0" w:space="0" w:color="auto"/>
                    <w:left w:val="none" w:sz="0" w:space="0" w:color="auto"/>
                    <w:bottom w:val="none" w:sz="0" w:space="0" w:color="auto"/>
                    <w:right w:val="none" w:sz="0" w:space="0" w:color="auto"/>
                  </w:divBdr>
                </w:div>
              </w:divsChild>
            </w:div>
            <w:div w:id="992879327">
              <w:marLeft w:val="0"/>
              <w:marRight w:val="0"/>
              <w:marTop w:val="0"/>
              <w:marBottom w:val="0"/>
              <w:divBdr>
                <w:top w:val="none" w:sz="0" w:space="0" w:color="auto"/>
                <w:left w:val="none" w:sz="0" w:space="0" w:color="auto"/>
                <w:bottom w:val="none" w:sz="0" w:space="0" w:color="auto"/>
                <w:right w:val="none" w:sz="0" w:space="0" w:color="auto"/>
              </w:divBdr>
              <w:divsChild>
                <w:div w:id="486092224">
                  <w:marLeft w:val="0"/>
                  <w:marRight w:val="0"/>
                  <w:marTop w:val="0"/>
                  <w:marBottom w:val="0"/>
                  <w:divBdr>
                    <w:top w:val="none" w:sz="0" w:space="0" w:color="auto"/>
                    <w:left w:val="none" w:sz="0" w:space="0" w:color="auto"/>
                    <w:bottom w:val="none" w:sz="0" w:space="0" w:color="auto"/>
                    <w:right w:val="none" w:sz="0" w:space="0" w:color="auto"/>
                  </w:divBdr>
                </w:div>
              </w:divsChild>
            </w:div>
            <w:div w:id="1000426329">
              <w:marLeft w:val="0"/>
              <w:marRight w:val="0"/>
              <w:marTop w:val="0"/>
              <w:marBottom w:val="0"/>
              <w:divBdr>
                <w:top w:val="none" w:sz="0" w:space="0" w:color="auto"/>
                <w:left w:val="none" w:sz="0" w:space="0" w:color="auto"/>
                <w:bottom w:val="none" w:sz="0" w:space="0" w:color="auto"/>
                <w:right w:val="none" w:sz="0" w:space="0" w:color="auto"/>
              </w:divBdr>
              <w:divsChild>
                <w:div w:id="1599479688">
                  <w:marLeft w:val="0"/>
                  <w:marRight w:val="0"/>
                  <w:marTop w:val="0"/>
                  <w:marBottom w:val="0"/>
                  <w:divBdr>
                    <w:top w:val="none" w:sz="0" w:space="0" w:color="auto"/>
                    <w:left w:val="none" w:sz="0" w:space="0" w:color="auto"/>
                    <w:bottom w:val="none" w:sz="0" w:space="0" w:color="auto"/>
                    <w:right w:val="none" w:sz="0" w:space="0" w:color="auto"/>
                  </w:divBdr>
                </w:div>
              </w:divsChild>
            </w:div>
            <w:div w:id="1059472299">
              <w:marLeft w:val="0"/>
              <w:marRight w:val="0"/>
              <w:marTop w:val="0"/>
              <w:marBottom w:val="0"/>
              <w:divBdr>
                <w:top w:val="none" w:sz="0" w:space="0" w:color="auto"/>
                <w:left w:val="none" w:sz="0" w:space="0" w:color="auto"/>
                <w:bottom w:val="none" w:sz="0" w:space="0" w:color="auto"/>
                <w:right w:val="none" w:sz="0" w:space="0" w:color="auto"/>
              </w:divBdr>
              <w:divsChild>
                <w:div w:id="1881211859">
                  <w:marLeft w:val="0"/>
                  <w:marRight w:val="0"/>
                  <w:marTop w:val="0"/>
                  <w:marBottom w:val="0"/>
                  <w:divBdr>
                    <w:top w:val="none" w:sz="0" w:space="0" w:color="auto"/>
                    <w:left w:val="none" w:sz="0" w:space="0" w:color="auto"/>
                    <w:bottom w:val="none" w:sz="0" w:space="0" w:color="auto"/>
                    <w:right w:val="none" w:sz="0" w:space="0" w:color="auto"/>
                  </w:divBdr>
                </w:div>
              </w:divsChild>
            </w:div>
            <w:div w:id="1511523538">
              <w:marLeft w:val="0"/>
              <w:marRight w:val="0"/>
              <w:marTop w:val="0"/>
              <w:marBottom w:val="0"/>
              <w:divBdr>
                <w:top w:val="none" w:sz="0" w:space="0" w:color="auto"/>
                <w:left w:val="none" w:sz="0" w:space="0" w:color="auto"/>
                <w:bottom w:val="none" w:sz="0" w:space="0" w:color="auto"/>
                <w:right w:val="none" w:sz="0" w:space="0" w:color="auto"/>
              </w:divBdr>
              <w:divsChild>
                <w:div w:id="329214555">
                  <w:marLeft w:val="0"/>
                  <w:marRight w:val="0"/>
                  <w:marTop w:val="0"/>
                  <w:marBottom w:val="0"/>
                  <w:divBdr>
                    <w:top w:val="none" w:sz="0" w:space="0" w:color="auto"/>
                    <w:left w:val="none" w:sz="0" w:space="0" w:color="auto"/>
                    <w:bottom w:val="none" w:sz="0" w:space="0" w:color="auto"/>
                    <w:right w:val="none" w:sz="0" w:space="0" w:color="auto"/>
                  </w:divBdr>
                </w:div>
              </w:divsChild>
            </w:div>
            <w:div w:id="1630747427">
              <w:marLeft w:val="0"/>
              <w:marRight w:val="0"/>
              <w:marTop w:val="0"/>
              <w:marBottom w:val="0"/>
              <w:divBdr>
                <w:top w:val="none" w:sz="0" w:space="0" w:color="auto"/>
                <w:left w:val="none" w:sz="0" w:space="0" w:color="auto"/>
                <w:bottom w:val="none" w:sz="0" w:space="0" w:color="auto"/>
                <w:right w:val="none" w:sz="0" w:space="0" w:color="auto"/>
              </w:divBdr>
              <w:divsChild>
                <w:div w:id="1445618641">
                  <w:marLeft w:val="0"/>
                  <w:marRight w:val="0"/>
                  <w:marTop w:val="0"/>
                  <w:marBottom w:val="0"/>
                  <w:divBdr>
                    <w:top w:val="none" w:sz="0" w:space="0" w:color="auto"/>
                    <w:left w:val="none" w:sz="0" w:space="0" w:color="auto"/>
                    <w:bottom w:val="none" w:sz="0" w:space="0" w:color="auto"/>
                    <w:right w:val="none" w:sz="0" w:space="0" w:color="auto"/>
                  </w:divBdr>
                </w:div>
              </w:divsChild>
            </w:div>
            <w:div w:id="1741756782">
              <w:marLeft w:val="0"/>
              <w:marRight w:val="0"/>
              <w:marTop w:val="0"/>
              <w:marBottom w:val="0"/>
              <w:divBdr>
                <w:top w:val="none" w:sz="0" w:space="0" w:color="auto"/>
                <w:left w:val="none" w:sz="0" w:space="0" w:color="auto"/>
                <w:bottom w:val="none" w:sz="0" w:space="0" w:color="auto"/>
                <w:right w:val="none" w:sz="0" w:space="0" w:color="auto"/>
              </w:divBdr>
              <w:divsChild>
                <w:div w:id="374551815">
                  <w:marLeft w:val="0"/>
                  <w:marRight w:val="0"/>
                  <w:marTop w:val="0"/>
                  <w:marBottom w:val="0"/>
                  <w:divBdr>
                    <w:top w:val="none" w:sz="0" w:space="0" w:color="auto"/>
                    <w:left w:val="none" w:sz="0" w:space="0" w:color="auto"/>
                    <w:bottom w:val="none" w:sz="0" w:space="0" w:color="auto"/>
                    <w:right w:val="none" w:sz="0" w:space="0" w:color="auto"/>
                  </w:divBdr>
                </w:div>
              </w:divsChild>
            </w:div>
            <w:div w:id="1757240273">
              <w:marLeft w:val="0"/>
              <w:marRight w:val="0"/>
              <w:marTop w:val="0"/>
              <w:marBottom w:val="0"/>
              <w:divBdr>
                <w:top w:val="none" w:sz="0" w:space="0" w:color="auto"/>
                <w:left w:val="none" w:sz="0" w:space="0" w:color="auto"/>
                <w:bottom w:val="none" w:sz="0" w:space="0" w:color="auto"/>
                <w:right w:val="none" w:sz="0" w:space="0" w:color="auto"/>
              </w:divBdr>
              <w:divsChild>
                <w:div w:id="1338926774">
                  <w:marLeft w:val="0"/>
                  <w:marRight w:val="0"/>
                  <w:marTop w:val="0"/>
                  <w:marBottom w:val="0"/>
                  <w:divBdr>
                    <w:top w:val="none" w:sz="0" w:space="0" w:color="auto"/>
                    <w:left w:val="none" w:sz="0" w:space="0" w:color="auto"/>
                    <w:bottom w:val="none" w:sz="0" w:space="0" w:color="auto"/>
                    <w:right w:val="none" w:sz="0" w:space="0" w:color="auto"/>
                  </w:divBdr>
                </w:div>
              </w:divsChild>
            </w:div>
            <w:div w:id="2012490335">
              <w:marLeft w:val="0"/>
              <w:marRight w:val="0"/>
              <w:marTop w:val="0"/>
              <w:marBottom w:val="0"/>
              <w:divBdr>
                <w:top w:val="none" w:sz="0" w:space="0" w:color="auto"/>
                <w:left w:val="none" w:sz="0" w:space="0" w:color="auto"/>
                <w:bottom w:val="none" w:sz="0" w:space="0" w:color="auto"/>
                <w:right w:val="none" w:sz="0" w:space="0" w:color="auto"/>
              </w:divBdr>
              <w:divsChild>
                <w:div w:id="261838727">
                  <w:marLeft w:val="0"/>
                  <w:marRight w:val="0"/>
                  <w:marTop w:val="0"/>
                  <w:marBottom w:val="0"/>
                  <w:divBdr>
                    <w:top w:val="none" w:sz="0" w:space="0" w:color="auto"/>
                    <w:left w:val="none" w:sz="0" w:space="0" w:color="auto"/>
                    <w:bottom w:val="none" w:sz="0" w:space="0" w:color="auto"/>
                    <w:right w:val="none" w:sz="0" w:space="0" w:color="auto"/>
                  </w:divBdr>
                </w:div>
              </w:divsChild>
            </w:div>
            <w:div w:id="2058891854">
              <w:marLeft w:val="0"/>
              <w:marRight w:val="0"/>
              <w:marTop w:val="0"/>
              <w:marBottom w:val="0"/>
              <w:divBdr>
                <w:top w:val="none" w:sz="0" w:space="0" w:color="auto"/>
                <w:left w:val="none" w:sz="0" w:space="0" w:color="auto"/>
                <w:bottom w:val="none" w:sz="0" w:space="0" w:color="auto"/>
                <w:right w:val="none" w:sz="0" w:space="0" w:color="auto"/>
              </w:divBdr>
              <w:divsChild>
                <w:div w:id="146947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34681">
          <w:marLeft w:val="0"/>
          <w:marRight w:val="0"/>
          <w:marTop w:val="0"/>
          <w:marBottom w:val="0"/>
          <w:divBdr>
            <w:top w:val="none" w:sz="0" w:space="0" w:color="auto"/>
            <w:left w:val="none" w:sz="0" w:space="0" w:color="auto"/>
            <w:bottom w:val="none" w:sz="0" w:space="0" w:color="auto"/>
            <w:right w:val="none" w:sz="0" w:space="0" w:color="auto"/>
          </w:divBdr>
        </w:div>
        <w:div w:id="2098087424">
          <w:marLeft w:val="0"/>
          <w:marRight w:val="0"/>
          <w:marTop w:val="0"/>
          <w:marBottom w:val="0"/>
          <w:divBdr>
            <w:top w:val="none" w:sz="0" w:space="0" w:color="auto"/>
            <w:left w:val="none" w:sz="0" w:space="0" w:color="auto"/>
            <w:bottom w:val="none" w:sz="0" w:space="0" w:color="auto"/>
            <w:right w:val="none" w:sz="0" w:space="0" w:color="auto"/>
          </w:divBdr>
        </w:div>
      </w:divsChild>
    </w:div>
    <w:div w:id="1056659896">
      <w:bodyDiv w:val="1"/>
      <w:marLeft w:val="0"/>
      <w:marRight w:val="0"/>
      <w:marTop w:val="0"/>
      <w:marBottom w:val="0"/>
      <w:divBdr>
        <w:top w:val="none" w:sz="0" w:space="0" w:color="auto"/>
        <w:left w:val="none" w:sz="0" w:space="0" w:color="auto"/>
        <w:bottom w:val="none" w:sz="0" w:space="0" w:color="auto"/>
        <w:right w:val="none" w:sz="0" w:space="0" w:color="auto"/>
      </w:divBdr>
    </w:div>
    <w:div w:id="1057554652">
      <w:bodyDiv w:val="1"/>
      <w:marLeft w:val="0"/>
      <w:marRight w:val="0"/>
      <w:marTop w:val="0"/>
      <w:marBottom w:val="0"/>
      <w:divBdr>
        <w:top w:val="none" w:sz="0" w:space="0" w:color="auto"/>
        <w:left w:val="none" w:sz="0" w:space="0" w:color="auto"/>
        <w:bottom w:val="none" w:sz="0" w:space="0" w:color="auto"/>
        <w:right w:val="none" w:sz="0" w:space="0" w:color="auto"/>
      </w:divBdr>
    </w:div>
    <w:div w:id="1531530159">
      <w:bodyDiv w:val="1"/>
      <w:marLeft w:val="0"/>
      <w:marRight w:val="0"/>
      <w:marTop w:val="0"/>
      <w:marBottom w:val="0"/>
      <w:divBdr>
        <w:top w:val="none" w:sz="0" w:space="0" w:color="auto"/>
        <w:left w:val="none" w:sz="0" w:space="0" w:color="auto"/>
        <w:bottom w:val="none" w:sz="0" w:space="0" w:color="auto"/>
        <w:right w:val="none" w:sz="0" w:space="0" w:color="auto"/>
      </w:divBdr>
      <w:divsChild>
        <w:div w:id="61103243">
          <w:marLeft w:val="0"/>
          <w:marRight w:val="0"/>
          <w:marTop w:val="0"/>
          <w:marBottom w:val="0"/>
          <w:divBdr>
            <w:top w:val="none" w:sz="0" w:space="0" w:color="auto"/>
            <w:left w:val="none" w:sz="0" w:space="0" w:color="auto"/>
            <w:bottom w:val="none" w:sz="0" w:space="0" w:color="auto"/>
            <w:right w:val="none" w:sz="0" w:space="0" w:color="auto"/>
          </w:divBdr>
          <w:divsChild>
            <w:div w:id="1157112531">
              <w:marLeft w:val="0"/>
              <w:marRight w:val="0"/>
              <w:marTop w:val="0"/>
              <w:marBottom w:val="0"/>
              <w:divBdr>
                <w:top w:val="none" w:sz="0" w:space="0" w:color="auto"/>
                <w:left w:val="none" w:sz="0" w:space="0" w:color="auto"/>
                <w:bottom w:val="none" w:sz="0" w:space="0" w:color="auto"/>
                <w:right w:val="none" w:sz="0" w:space="0" w:color="auto"/>
              </w:divBdr>
            </w:div>
            <w:div w:id="1221592932">
              <w:marLeft w:val="0"/>
              <w:marRight w:val="0"/>
              <w:marTop w:val="0"/>
              <w:marBottom w:val="0"/>
              <w:divBdr>
                <w:top w:val="none" w:sz="0" w:space="0" w:color="auto"/>
                <w:left w:val="none" w:sz="0" w:space="0" w:color="auto"/>
                <w:bottom w:val="none" w:sz="0" w:space="0" w:color="auto"/>
                <w:right w:val="none" w:sz="0" w:space="0" w:color="auto"/>
              </w:divBdr>
            </w:div>
            <w:div w:id="1763647385">
              <w:marLeft w:val="0"/>
              <w:marRight w:val="0"/>
              <w:marTop w:val="0"/>
              <w:marBottom w:val="0"/>
              <w:divBdr>
                <w:top w:val="none" w:sz="0" w:space="0" w:color="auto"/>
                <w:left w:val="none" w:sz="0" w:space="0" w:color="auto"/>
                <w:bottom w:val="none" w:sz="0" w:space="0" w:color="auto"/>
                <w:right w:val="none" w:sz="0" w:space="0" w:color="auto"/>
              </w:divBdr>
            </w:div>
          </w:divsChild>
        </w:div>
        <w:div w:id="346368000">
          <w:marLeft w:val="0"/>
          <w:marRight w:val="0"/>
          <w:marTop w:val="0"/>
          <w:marBottom w:val="0"/>
          <w:divBdr>
            <w:top w:val="none" w:sz="0" w:space="0" w:color="auto"/>
            <w:left w:val="none" w:sz="0" w:space="0" w:color="auto"/>
            <w:bottom w:val="none" w:sz="0" w:space="0" w:color="auto"/>
            <w:right w:val="none" w:sz="0" w:space="0" w:color="auto"/>
          </w:divBdr>
          <w:divsChild>
            <w:div w:id="1910844510">
              <w:marLeft w:val="0"/>
              <w:marRight w:val="0"/>
              <w:marTop w:val="0"/>
              <w:marBottom w:val="0"/>
              <w:divBdr>
                <w:top w:val="none" w:sz="0" w:space="0" w:color="auto"/>
                <w:left w:val="none" w:sz="0" w:space="0" w:color="auto"/>
                <w:bottom w:val="none" w:sz="0" w:space="0" w:color="auto"/>
                <w:right w:val="none" w:sz="0" w:space="0" w:color="auto"/>
              </w:divBdr>
            </w:div>
          </w:divsChild>
        </w:div>
        <w:div w:id="1039280430">
          <w:marLeft w:val="0"/>
          <w:marRight w:val="0"/>
          <w:marTop w:val="0"/>
          <w:marBottom w:val="0"/>
          <w:divBdr>
            <w:top w:val="none" w:sz="0" w:space="0" w:color="auto"/>
            <w:left w:val="none" w:sz="0" w:space="0" w:color="auto"/>
            <w:bottom w:val="none" w:sz="0" w:space="0" w:color="auto"/>
            <w:right w:val="none" w:sz="0" w:space="0" w:color="auto"/>
          </w:divBdr>
          <w:divsChild>
            <w:div w:id="603728819">
              <w:marLeft w:val="0"/>
              <w:marRight w:val="0"/>
              <w:marTop w:val="0"/>
              <w:marBottom w:val="0"/>
              <w:divBdr>
                <w:top w:val="none" w:sz="0" w:space="0" w:color="auto"/>
                <w:left w:val="none" w:sz="0" w:space="0" w:color="auto"/>
                <w:bottom w:val="none" w:sz="0" w:space="0" w:color="auto"/>
                <w:right w:val="none" w:sz="0" w:space="0" w:color="auto"/>
              </w:divBdr>
            </w:div>
            <w:div w:id="1450663330">
              <w:marLeft w:val="0"/>
              <w:marRight w:val="0"/>
              <w:marTop w:val="0"/>
              <w:marBottom w:val="0"/>
              <w:divBdr>
                <w:top w:val="none" w:sz="0" w:space="0" w:color="auto"/>
                <w:left w:val="none" w:sz="0" w:space="0" w:color="auto"/>
                <w:bottom w:val="none" w:sz="0" w:space="0" w:color="auto"/>
                <w:right w:val="none" w:sz="0" w:space="0" w:color="auto"/>
              </w:divBdr>
            </w:div>
            <w:div w:id="1541354885">
              <w:marLeft w:val="0"/>
              <w:marRight w:val="0"/>
              <w:marTop w:val="0"/>
              <w:marBottom w:val="0"/>
              <w:divBdr>
                <w:top w:val="none" w:sz="0" w:space="0" w:color="auto"/>
                <w:left w:val="none" w:sz="0" w:space="0" w:color="auto"/>
                <w:bottom w:val="none" w:sz="0" w:space="0" w:color="auto"/>
                <w:right w:val="none" w:sz="0" w:space="0" w:color="auto"/>
              </w:divBdr>
            </w:div>
          </w:divsChild>
        </w:div>
        <w:div w:id="1219171682">
          <w:marLeft w:val="0"/>
          <w:marRight w:val="0"/>
          <w:marTop w:val="0"/>
          <w:marBottom w:val="0"/>
          <w:divBdr>
            <w:top w:val="none" w:sz="0" w:space="0" w:color="auto"/>
            <w:left w:val="none" w:sz="0" w:space="0" w:color="auto"/>
            <w:bottom w:val="none" w:sz="0" w:space="0" w:color="auto"/>
            <w:right w:val="none" w:sz="0" w:space="0" w:color="auto"/>
          </w:divBdr>
          <w:divsChild>
            <w:div w:id="583343672">
              <w:marLeft w:val="0"/>
              <w:marRight w:val="0"/>
              <w:marTop w:val="0"/>
              <w:marBottom w:val="0"/>
              <w:divBdr>
                <w:top w:val="none" w:sz="0" w:space="0" w:color="auto"/>
                <w:left w:val="none" w:sz="0" w:space="0" w:color="auto"/>
                <w:bottom w:val="none" w:sz="0" w:space="0" w:color="auto"/>
                <w:right w:val="none" w:sz="0" w:space="0" w:color="auto"/>
              </w:divBdr>
            </w:div>
            <w:div w:id="207284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571894">
      <w:bodyDiv w:val="1"/>
      <w:marLeft w:val="0"/>
      <w:marRight w:val="0"/>
      <w:marTop w:val="0"/>
      <w:marBottom w:val="0"/>
      <w:divBdr>
        <w:top w:val="none" w:sz="0" w:space="0" w:color="auto"/>
        <w:left w:val="none" w:sz="0" w:space="0" w:color="auto"/>
        <w:bottom w:val="none" w:sz="0" w:space="0" w:color="auto"/>
        <w:right w:val="none" w:sz="0" w:space="0" w:color="auto"/>
      </w:divBdr>
    </w:div>
    <w:div w:id="1908609789">
      <w:bodyDiv w:val="1"/>
      <w:marLeft w:val="0"/>
      <w:marRight w:val="0"/>
      <w:marTop w:val="0"/>
      <w:marBottom w:val="0"/>
      <w:divBdr>
        <w:top w:val="none" w:sz="0" w:space="0" w:color="auto"/>
        <w:left w:val="none" w:sz="0" w:space="0" w:color="auto"/>
        <w:bottom w:val="none" w:sz="0" w:space="0" w:color="auto"/>
        <w:right w:val="none" w:sz="0" w:space="0" w:color="auto"/>
      </w:divBdr>
    </w:div>
    <w:div w:id="1963534353">
      <w:bodyDiv w:val="1"/>
      <w:marLeft w:val="0"/>
      <w:marRight w:val="0"/>
      <w:marTop w:val="0"/>
      <w:marBottom w:val="0"/>
      <w:divBdr>
        <w:top w:val="none" w:sz="0" w:space="0" w:color="auto"/>
        <w:left w:val="none" w:sz="0" w:space="0" w:color="auto"/>
        <w:bottom w:val="none" w:sz="0" w:space="0" w:color="auto"/>
        <w:right w:val="none" w:sz="0" w:space="0" w:color="auto"/>
      </w:divBdr>
    </w:div>
    <w:div w:id="1970168144">
      <w:bodyDiv w:val="1"/>
      <w:marLeft w:val="0"/>
      <w:marRight w:val="0"/>
      <w:marTop w:val="0"/>
      <w:marBottom w:val="0"/>
      <w:divBdr>
        <w:top w:val="none" w:sz="0" w:space="0" w:color="auto"/>
        <w:left w:val="none" w:sz="0" w:space="0" w:color="auto"/>
        <w:bottom w:val="none" w:sz="0" w:space="0" w:color="auto"/>
        <w:right w:val="none" w:sz="0" w:space="0" w:color="auto"/>
      </w:divBdr>
      <w:divsChild>
        <w:div w:id="952129894">
          <w:marLeft w:val="0"/>
          <w:marRight w:val="0"/>
          <w:marTop w:val="0"/>
          <w:marBottom w:val="0"/>
          <w:divBdr>
            <w:top w:val="none" w:sz="0" w:space="0" w:color="auto"/>
            <w:left w:val="none" w:sz="0" w:space="0" w:color="auto"/>
            <w:bottom w:val="none" w:sz="0" w:space="0" w:color="auto"/>
            <w:right w:val="none" w:sz="0" w:space="0" w:color="auto"/>
          </w:divBdr>
        </w:div>
        <w:div w:id="1009792747">
          <w:marLeft w:val="0"/>
          <w:marRight w:val="0"/>
          <w:marTop w:val="0"/>
          <w:marBottom w:val="0"/>
          <w:divBdr>
            <w:top w:val="none" w:sz="0" w:space="0" w:color="auto"/>
            <w:left w:val="none" w:sz="0" w:space="0" w:color="auto"/>
            <w:bottom w:val="none" w:sz="0" w:space="0" w:color="auto"/>
            <w:right w:val="none" w:sz="0" w:space="0" w:color="auto"/>
          </w:divBdr>
        </w:div>
        <w:div w:id="1277449702">
          <w:marLeft w:val="-75"/>
          <w:marRight w:val="0"/>
          <w:marTop w:val="30"/>
          <w:marBottom w:val="30"/>
          <w:divBdr>
            <w:top w:val="none" w:sz="0" w:space="0" w:color="auto"/>
            <w:left w:val="none" w:sz="0" w:space="0" w:color="auto"/>
            <w:bottom w:val="none" w:sz="0" w:space="0" w:color="auto"/>
            <w:right w:val="none" w:sz="0" w:space="0" w:color="auto"/>
          </w:divBdr>
          <w:divsChild>
            <w:div w:id="39793229">
              <w:marLeft w:val="0"/>
              <w:marRight w:val="0"/>
              <w:marTop w:val="0"/>
              <w:marBottom w:val="0"/>
              <w:divBdr>
                <w:top w:val="none" w:sz="0" w:space="0" w:color="auto"/>
                <w:left w:val="none" w:sz="0" w:space="0" w:color="auto"/>
                <w:bottom w:val="none" w:sz="0" w:space="0" w:color="auto"/>
                <w:right w:val="none" w:sz="0" w:space="0" w:color="auto"/>
              </w:divBdr>
              <w:divsChild>
                <w:div w:id="225190744">
                  <w:marLeft w:val="0"/>
                  <w:marRight w:val="0"/>
                  <w:marTop w:val="0"/>
                  <w:marBottom w:val="0"/>
                  <w:divBdr>
                    <w:top w:val="none" w:sz="0" w:space="0" w:color="auto"/>
                    <w:left w:val="none" w:sz="0" w:space="0" w:color="auto"/>
                    <w:bottom w:val="none" w:sz="0" w:space="0" w:color="auto"/>
                    <w:right w:val="none" w:sz="0" w:space="0" w:color="auto"/>
                  </w:divBdr>
                </w:div>
              </w:divsChild>
            </w:div>
            <w:div w:id="96754540">
              <w:marLeft w:val="0"/>
              <w:marRight w:val="0"/>
              <w:marTop w:val="0"/>
              <w:marBottom w:val="0"/>
              <w:divBdr>
                <w:top w:val="none" w:sz="0" w:space="0" w:color="auto"/>
                <w:left w:val="none" w:sz="0" w:space="0" w:color="auto"/>
                <w:bottom w:val="none" w:sz="0" w:space="0" w:color="auto"/>
                <w:right w:val="none" w:sz="0" w:space="0" w:color="auto"/>
              </w:divBdr>
              <w:divsChild>
                <w:div w:id="1762868482">
                  <w:marLeft w:val="0"/>
                  <w:marRight w:val="0"/>
                  <w:marTop w:val="0"/>
                  <w:marBottom w:val="0"/>
                  <w:divBdr>
                    <w:top w:val="none" w:sz="0" w:space="0" w:color="auto"/>
                    <w:left w:val="none" w:sz="0" w:space="0" w:color="auto"/>
                    <w:bottom w:val="none" w:sz="0" w:space="0" w:color="auto"/>
                    <w:right w:val="none" w:sz="0" w:space="0" w:color="auto"/>
                  </w:divBdr>
                </w:div>
              </w:divsChild>
            </w:div>
            <w:div w:id="137192572">
              <w:marLeft w:val="0"/>
              <w:marRight w:val="0"/>
              <w:marTop w:val="0"/>
              <w:marBottom w:val="0"/>
              <w:divBdr>
                <w:top w:val="none" w:sz="0" w:space="0" w:color="auto"/>
                <w:left w:val="none" w:sz="0" w:space="0" w:color="auto"/>
                <w:bottom w:val="none" w:sz="0" w:space="0" w:color="auto"/>
                <w:right w:val="none" w:sz="0" w:space="0" w:color="auto"/>
              </w:divBdr>
              <w:divsChild>
                <w:div w:id="1715302348">
                  <w:marLeft w:val="0"/>
                  <w:marRight w:val="0"/>
                  <w:marTop w:val="0"/>
                  <w:marBottom w:val="0"/>
                  <w:divBdr>
                    <w:top w:val="none" w:sz="0" w:space="0" w:color="auto"/>
                    <w:left w:val="none" w:sz="0" w:space="0" w:color="auto"/>
                    <w:bottom w:val="none" w:sz="0" w:space="0" w:color="auto"/>
                    <w:right w:val="none" w:sz="0" w:space="0" w:color="auto"/>
                  </w:divBdr>
                </w:div>
              </w:divsChild>
            </w:div>
            <w:div w:id="396369075">
              <w:marLeft w:val="0"/>
              <w:marRight w:val="0"/>
              <w:marTop w:val="0"/>
              <w:marBottom w:val="0"/>
              <w:divBdr>
                <w:top w:val="none" w:sz="0" w:space="0" w:color="auto"/>
                <w:left w:val="none" w:sz="0" w:space="0" w:color="auto"/>
                <w:bottom w:val="none" w:sz="0" w:space="0" w:color="auto"/>
                <w:right w:val="none" w:sz="0" w:space="0" w:color="auto"/>
              </w:divBdr>
              <w:divsChild>
                <w:div w:id="2021615464">
                  <w:marLeft w:val="0"/>
                  <w:marRight w:val="0"/>
                  <w:marTop w:val="0"/>
                  <w:marBottom w:val="0"/>
                  <w:divBdr>
                    <w:top w:val="none" w:sz="0" w:space="0" w:color="auto"/>
                    <w:left w:val="none" w:sz="0" w:space="0" w:color="auto"/>
                    <w:bottom w:val="none" w:sz="0" w:space="0" w:color="auto"/>
                    <w:right w:val="none" w:sz="0" w:space="0" w:color="auto"/>
                  </w:divBdr>
                </w:div>
              </w:divsChild>
            </w:div>
            <w:div w:id="398987557">
              <w:marLeft w:val="0"/>
              <w:marRight w:val="0"/>
              <w:marTop w:val="0"/>
              <w:marBottom w:val="0"/>
              <w:divBdr>
                <w:top w:val="none" w:sz="0" w:space="0" w:color="auto"/>
                <w:left w:val="none" w:sz="0" w:space="0" w:color="auto"/>
                <w:bottom w:val="none" w:sz="0" w:space="0" w:color="auto"/>
                <w:right w:val="none" w:sz="0" w:space="0" w:color="auto"/>
              </w:divBdr>
              <w:divsChild>
                <w:div w:id="95910671">
                  <w:marLeft w:val="0"/>
                  <w:marRight w:val="0"/>
                  <w:marTop w:val="0"/>
                  <w:marBottom w:val="0"/>
                  <w:divBdr>
                    <w:top w:val="none" w:sz="0" w:space="0" w:color="auto"/>
                    <w:left w:val="none" w:sz="0" w:space="0" w:color="auto"/>
                    <w:bottom w:val="none" w:sz="0" w:space="0" w:color="auto"/>
                    <w:right w:val="none" w:sz="0" w:space="0" w:color="auto"/>
                  </w:divBdr>
                </w:div>
              </w:divsChild>
            </w:div>
            <w:div w:id="1002391771">
              <w:marLeft w:val="0"/>
              <w:marRight w:val="0"/>
              <w:marTop w:val="0"/>
              <w:marBottom w:val="0"/>
              <w:divBdr>
                <w:top w:val="none" w:sz="0" w:space="0" w:color="auto"/>
                <w:left w:val="none" w:sz="0" w:space="0" w:color="auto"/>
                <w:bottom w:val="none" w:sz="0" w:space="0" w:color="auto"/>
                <w:right w:val="none" w:sz="0" w:space="0" w:color="auto"/>
              </w:divBdr>
              <w:divsChild>
                <w:div w:id="1288775758">
                  <w:marLeft w:val="0"/>
                  <w:marRight w:val="0"/>
                  <w:marTop w:val="0"/>
                  <w:marBottom w:val="0"/>
                  <w:divBdr>
                    <w:top w:val="none" w:sz="0" w:space="0" w:color="auto"/>
                    <w:left w:val="none" w:sz="0" w:space="0" w:color="auto"/>
                    <w:bottom w:val="none" w:sz="0" w:space="0" w:color="auto"/>
                    <w:right w:val="none" w:sz="0" w:space="0" w:color="auto"/>
                  </w:divBdr>
                </w:div>
              </w:divsChild>
            </w:div>
            <w:div w:id="1206210716">
              <w:marLeft w:val="0"/>
              <w:marRight w:val="0"/>
              <w:marTop w:val="0"/>
              <w:marBottom w:val="0"/>
              <w:divBdr>
                <w:top w:val="none" w:sz="0" w:space="0" w:color="auto"/>
                <w:left w:val="none" w:sz="0" w:space="0" w:color="auto"/>
                <w:bottom w:val="none" w:sz="0" w:space="0" w:color="auto"/>
                <w:right w:val="none" w:sz="0" w:space="0" w:color="auto"/>
              </w:divBdr>
              <w:divsChild>
                <w:div w:id="1277717567">
                  <w:marLeft w:val="0"/>
                  <w:marRight w:val="0"/>
                  <w:marTop w:val="0"/>
                  <w:marBottom w:val="0"/>
                  <w:divBdr>
                    <w:top w:val="none" w:sz="0" w:space="0" w:color="auto"/>
                    <w:left w:val="none" w:sz="0" w:space="0" w:color="auto"/>
                    <w:bottom w:val="none" w:sz="0" w:space="0" w:color="auto"/>
                    <w:right w:val="none" w:sz="0" w:space="0" w:color="auto"/>
                  </w:divBdr>
                </w:div>
              </w:divsChild>
            </w:div>
            <w:div w:id="1213007207">
              <w:marLeft w:val="0"/>
              <w:marRight w:val="0"/>
              <w:marTop w:val="0"/>
              <w:marBottom w:val="0"/>
              <w:divBdr>
                <w:top w:val="none" w:sz="0" w:space="0" w:color="auto"/>
                <w:left w:val="none" w:sz="0" w:space="0" w:color="auto"/>
                <w:bottom w:val="none" w:sz="0" w:space="0" w:color="auto"/>
                <w:right w:val="none" w:sz="0" w:space="0" w:color="auto"/>
              </w:divBdr>
              <w:divsChild>
                <w:div w:id="330377861">
                  <w:marLeft w:val="0"/>
                  <w:marRight w:val="0"/>
                  <w:marTop w:val="0"/>
                  <w:marBottom w:val="0"/>
                  <w:divBdr>
                    <w:top w:val="none" w:sz="0" w:space="0" w:color="auto"/>
                    <w:left w:val="none" w:sz="0" w:space="0" w:color="auto"/>
                    <w:bottom w:val="none" w:sz="0" w:space="0" w:color="auto"/>
                    <w:right w:val="none" w:sz="0" w:space="0" w:color="auto"/>
                  </w:divBdr>
                </w:div>
              </w:divsChild>
            </w:div>
            <w:div w:id="1247692179">
              <w:marLeft w:val="0"/>
              <w:marRight w:val="0"/>
              <w:marTop w:val="0"/>
              <w:marBottom w:val="0"/>
              <w:divBdr>
                <w:top w:val="none" w:sz="0" w:space="0" w:color="auto"/>
                <w:left w:val="none" w:sz="0" w:space="0" w:color="auto"/>
                <w:bottom w:val="none" w:sz="0" w:space="0" w:color="auto"/>
                <w:right w:val="none" w:sz="0" w:space="0" w:color="auto"/>
              </w:divBdr>
              <w:divsChild>
                <w:div w:id="1030423024">
                  <w:marLeft w:val="0"/>
                  <w:marRight w:val="0"/>
                  <w:marTop w:val="0"/>
                  <w:marBottom w:val="0"/>
                  <w:divBdr>
                    <w:top w:val="none" w:sz="0" w:space="0" w:color="auto"/>
                    <w:left w:val="none" w:sz="0" w:space="0" w:color="auto"/>
                    <w:bottom w:val="none" w:sz="0" w:space="0" w:color="auto"/>
                    <w:right w:val="none" w:sz="0" w:space="0" w:color="auto"/>
                  </w:divBdr>
                </w:div>
              </w:divsChild>
            </w:div>
            <w:div w:id="1446192025">
              <w:marLeft w:val="0"/>
              <w:marRight w:val="0"/>
              <w:marTop w:val="0"/>
              <w:marBottom w:val="0"/>
              <w:divBdr>
                <w:top w:val="none" w:sz="0" w:space="0" w:color="auto"/>
                <w:left w:val="none" w:sz="0" w:space="0" w:color="auto"/>
                <w:bottom w:val="none" w:sz="0" w:space="0" w:color="auto"/>
                <w:right w:val="none" w:sz="0" w:space="0" w:color="auto"/>
              </w:divBdr>
              <w:divsChild>
                <w:div w:id="1427580786">
                  <w:marLeft w:val="0"/>
                  <w:marRight w:val="0"/>
                  <w:marTop w:val="0"/>
                  <w:marBottom w:val="0"/>
                  <w:divBdr>
                    <w:top w:val="none" w:sz="0" w:space="0" w:color="auto"/>
                    <w:left w:val="none" w:sz="0" w:space="0" w:color="auto"/>
                    <w:bottom w:val="none" w:sz="0" w:space="0" w:color="auto"/>
                    <w:right w:val="none" w:sz="0" w:space="0" w:color="auto"/>
                  </w:divBdr>
                </w:div>
              </w:divsChild>
            </w:div>
            <w:div w:id="1522664683">
              <w:marLeft w:val="0"/>
              <w:marRight w:val="0"/>
              <w:marTop w:val="0"/>
              <w:marBottom w:val="0"/>
              <w:divBdr>
                <w:top w:val="none" w:sz="0" w:space="0" w:color="auto"/>
                <w:left w:val="none" w:sz="0" w:space="0" w:color="auto"/>
                <w:bottom w:val="none" w:sz="0" w:space="0" w:color="auto"/>
                <w:right w:val="none" w:sz="0" w:space="0" w:color="auto"/>
              </w:divBdr>
              <w:divsChild>
                <w:div w:id="935016454">
                  <w:marLeft w:val="0"/>
                  <w:marRight w:val="0"/>
                  <w:marTop w:val="0"/>
                  <w:marBottom w:val="0"/>
                  <w:divBdr>
                    <w:top w:val="none" w:sz="0" w:space="0" w:color="auto"/>
                    <w:left w:val="none" w:sz="0" w:space="0" w:color="auto"/>
                    <w:bottom w:val="none" w:sz="0" w:space="0" w:color="auto"/>
                    <w:right w:val="none" w:sz="0" w:space="0" w:color="auto"/>
                  </w:divBdr>
                </w:div>
              </w:divsChild>
            </w:div>
            <w:div w:id="1561089258">
              <w:marLeft w:val="0"/>
              <w:marRight w:val="0"/>
              <w:marTop w:val="0"/>
              <w:marBottom w:val="0"/>
              <w:divBdr>
                <w:top w:val="none" w:sz="0" w:space="0" w:color="auto"/>
                <w:left w:val="none" w:sz="0" w:space="0" w:color="auto"/>
                <w:bottom w:val="none" w:sz="0" w:space="0" w:color="auto"/>
                <w:right w:val="none" w:sz="0" w:space="0" w:color="auto"/>
              </w:divBdr>
              <w:divsChild>
                <w:div w:id="1046948562">
                  <w:marLeft w:val="0"/>
                  <w:marRight w:val="0"/>
                  <w:marTop w:val="0"/>
                  <w:marBottom w:val="0"/>
                  <w:divBdr>
                    <w:top w:val="none" w:sz="0" w:space="0" w:color="auto"/>
                    <w:left w:val="none" w:sz="0" w:space="0" w:color="auto"/>
                    <w:bottom w:val="none" w:sz="0" w:space="0" w:color="auto"/>
                    <w:right w:val="none" w:sz="0" w:space="0" w:color="auto"/>
                  </w:divBdr>
                </w:div>
              </w:divsChild>
            </w:div>
            <w:div w:id="1734043230">
              <w:marLeft w:val="0"/>
              <w:marRight w:val="0"/>
              <w:marTop w:val="0"/>
              <w:marBottom w:val="0"/>
              <w:divBdr>
                <w:top w:val="none" w:sz="0" w:space="0" w:color="auto"/>
                <w:left w:val="none" w:sz="0" w:space="0" w:color="auto"/>
                <w:bottom w:val="none" w:sz="0" w:space="0" w:color="auto"/>
                <w:right w:val="none" w:sz="0" w:space="0" w:color="auto"/>
              </w:divBdr>
              <w:divsChild>
                <w:div w:id="1063334047">
                  <w:marLeft w:val="0"/>
                  <w:marRight w:val="0"/>
                  <w:marTop w:val="0"/>
                  <w:marBottom w:val="0"/>
                  <w:divBdr>
                    <w:top w:val="none" w:sz="0" w:space="0" w:color="auto"/>
                    <w:left w:val="none" w:sz="0" w:space="0" w:color="auto"/>
                    <w:bottom w:val="none" w:sz="0" w:space="0" w:color="auto"/>
                    <w:right w:val="none" w:sz="0" w:space="0" w:color="auto"/>
                  </w:divBdr>
                </w:div>
              </w:divsChild>
            </w:div>
            <w:div w:id="1825779255">
              <w:marLeft w:val="0"/>
              <w:marRight w:val="0"/>
              <w:marTop w:val="0"/>
              <w:marBottom w:val="0"/>
              <w:divBdr>
                <w:top w:val="none" w:sz="0" w:space="0" w:color="auto"/>
                <w:left w:val="none" w:sz="0" w:space="0" w:color="auto"/>
                <w:bottom w:val="none" w:sz="0" w:space="0" w:color="auto"/>
                <w:right w:val="none" w:sz="0" w:space="0" w:color="auto"/>
              </w:divBdr>
              <w:divsChild>
                <w:div w:id="1100182809">
                  <w:marLeft w:val="0"/>
                  <w:marRight w:val="0"/>
                  <w:marTop w:val="0"/>
                  <w:marBottom w:val="0"/>
                  <w:divBdr>
                    <w:top w:val="none" w:sz="0" w:space="0" w:color="auto"/>
                    <w:left w:val="none" w:sz="0" w:space="0" w:color="auto"/>
                    <w:bottom w:val="none" w:sz="0" w:space="0" w:color="auto"/>
                    <w:right w:val="none" w:sz="0" w:space="0" w:color="auto"/>
                  </w:divBdr>
                </w:div>
              </w:divsChild>
            </w:div>
            <w:div w:id="1914924932">
              <w:marLeft w:val="0"/>
              <w:marRight w:val="0"/>
              <w:marTop w:val="0"/>
              <w:marBottom w:val="0"/>
              <w:divBdr>
                <w:top w:val="none" w:sz="0" w:space="0" w:color="auto"/>
                <w:left w:val="none" w:sz="0" w:space="0" w:color="auto"/>
                <w:bottom w:val="none" w:sz="0" w:space="0" w:color="auto"/>
                <w:right w:val="none" w:sz="0" w:space="0" w:color="auto"/>
              </w:divBdr>
              <w:divsChild>
                <w:div w:id="1282104493">
                  <w:marLeft w:val="0"/>
                  <w:marRight w:val="0"/>
                  <w:marTop w:val="0"/>
                  <w:marBottom w:val="0"/>
                  <w:divBdr>
                    <w:top w:val="none" w:sz="0" w:space="0" w:color="auto"/>
                    <w:left w:val="none" w:sz="0" w:space="0" w:color="auto"/>
                    <w:bottom w:val="none" w:sz="0" w:space="0" w:color="auto"/>
                    <w:right w:val="none" w:sz="0" w:space="0" w:color="auto"/>
                  </w:divBdr>
                </w:div>
              </w:divsChild>
            </w:div>
            <w:div w:id="2002417909">
              <w:marLeft w:val="0"/>
              <w:marRight w:val="0"/>
              <w:marTop w:val="0"/>
              <w:marBottom w:val="0"/>
              <w:divBdr>
                <w:top w:val="none" w:sz="0" w:space="0" w:color="auto"/>
                <w:left w:val="none" w:sz="0" w:space="0" w:color="auto"/>
                <w:bottom w:val="none" w:sz="0" w:space="0" w:color="auto"/>
                <w:right w:val="none" w:sz="0" w:space="0" w:color="auto"/>
              </w:divBdr>
              <w:divsChild>
                <w:div w:id="1717506276">
                  <w:marLeft w:val="0"/>
                  <w:marRight w:val="0"/>
                  <w:marTop w:val="0"/>
                  <w:marBottom w:val="0"/>
                  <w:divBdr>
                    <w:top w:val="none" w:sz="0" w:space="0" w:color="auto"/>
                    <w:left w:val="none" w:sz="0" w:space="0" w:color="auto"/>
                    <w:bottom w:val="none" w:sz="0" w:space="0" w:color="auto"/>
                    <w:right w:val="none" w:sz="0" w:space="0" w:color="auto"/>
                  </w:divBdr>
                </w:div>
              </w:divsChild>
            </w:div>
            <w:div w:id="2007051639">
              <w:marLeft w:val="0"/>
              <w:marRight w:val="0"/>
              <w:marTop w:val="0"/>
              <w:marBottom w:val="0"/>
              <w:divBdr>
                <w:top w:val="none" w:sz="0" w:space="0" w:color="auto"/>
                <w:left w:val="none" w:sz="0" w:space="0" w:color="auto"/>
                <w:bottom w:val="none" w:sz="0" w:space="0" w:color="auto"/>
                <w:right w:val="none" w:sz="0" w:space="0" w:color="auto"/>
              </w:divBdr>
              <w:divsChild>
                <w:div w:id="793250216">
                  <w:marLeft w:val="0"/>
                  <w:marRight w:val="0"/>
                  <w:marTop w:val="0"/>
                  <w:marBottom w:val="0"/>
                  <w:divBdr>
                    <w:top w:val="none" w:sz="0" w:space="0" w:color="auto"/>
                    <w:left w:val="none" w:sz="0" w:space="0" w:color="auto"/>
                    <w:bottom w:val="none" w:sz="0" w:space="0" w:color="auto"/>
                    <w:right w:val="none" w:sz="0" w:space="0" w:color="auto"/>
                  </w:divBdr>
                </w:div>
              </w:divsChild>
            </w:div>
            <w:div w:id="2014792849">
              <w:marLeft w:val="0"/>
              <w:marRight w:val="0"/>
              <w:marTop w:val="0"/>
              <w:marBottom w:val="0"/>
              <w:divBdr>
                <w:top w:val="none" w:sz="0" w:space="0" w:color="auto"/>
                <w:left w:val="none" w:sz="0" w:space="0" w:color="auto"/>
                <w:bottom w:val="none" w:sz="0" w:space="0" w:color="auto"/>
                <w:right w:val="none" w:sz="0" w:space="0" w:color="auto"/>
              </w:divBdr>
              <w:divsChild>
                <w:div w:id="13533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473560">
      <w:bodyDiv w:val="1"/>
      <w:marLeft w:val="0"/>
      <w:marRight w:val="0"/>
      <w:marTop w:val="0"/>
      <w:marBottom w:val="0"/>
      <w:divBdr>
        <w:top w:val="none" w:sz="0" w:space="0" w:color="auto"/>
        <w:left w:val="none" w:sz="0" w:space="0" w:color="auto"/>
        <w:bottom w:val="none" w:sz="0" w:space="0" w:color="auto"/>
        <w:right w:val="none" w:sz="0" w:space="0" w:color="auto"/>
      </w:divBdr>
      <w:divsChild>
        <w:div w:id="260144481">
          <w:marLeft w:val="0"/>
          <w:marRight w:val="0"/>
          <w:marTop w:val="0"/>
          <w:marBottom w:val="0"/>
          <w:divBdr>
            <w:top w:val="none" w:sz="0" w:space="0" w:color="auto"/>
            <w:left w:val="none" w:sz="0" w:space="0" w:color="auto"/>
            <w:bottom w:val="none" w:sz="0" w:space="0" w:color="auto"/>
            <w:right w:val="none" w:sz="0" w:space="0" w:color="auto"/>
          </w:divBdr>
          <w:divsChild>
            <w:div w:id="61606039">
              <w:marLeft w:val="0"/>
              <w:marRight w:val="0"/>
              <w:marTop w:val="0"/>
              <w:marBottom w:val="0"/>
              <w:divBdr>
                <w:top w:val="none" w:sz="0" w:space="0" w:color="auto"/>
                <w:left w:val="none" w:sz="0" w:space="0" w:color="auto"/>
                <w:bottom w:val="none" w:sz="0" w:space="0" w:color="auto"/>
                <w:right w:val="none" w:sz="0" w:space="0" w:color="auto"/>
              </w:divBdr>
            </w:div>
          </w:divsChild>
        </w:div>
        <w:div w:id="2072654628">
          <w:marLeft w:val="0"/>
          <w:marRight w:val="0"/>
          <w:marTop w:val="0"/>
          <w:marBottom w:val="0"/>
          <w:divBdr>
            <w:top w:val="none" w:sz="0" w:space="0" w:color="auto"/>
            <w:left w:val="none" w:sz="0" w:space="0" w:color="auto"/>
            <w:bottom w:val="none" w:sz="0" w:space="0" w:color="auto"/>
            <w:right w:val="none" w:sz="0" w:space="0" w:color="auto"/>
          </w:divBdr>
          <w:divsChild>
            <w:div w:id="157306337">
              <w:marLeft w:val="0"/>
              <w:marRight w:val="0"/>
              <w:marTop w:val="0"/>
              <w:marBottom w:val="0"/>
              <w:divBdr>
                <w:top w:val="none" w:sz="0" w:space="0" w:color="auto"/>
                <w:left w:val="none" w:sz="0" w:space="0" w:color="auto"/>
                <w:bottom w:val="none" w:sz="0" w:space="0" w:color="auto"/>
                <w:right w:val="none" w:sz="0" w:space="0" w:color="auto"/>
              </w:divBdr>
            </w:div>
            <w:div w:id="337586871">
              <w:marLeft w:val="0"/>
              <w:marRight w:val="0"/>
              <w:marTop w:val="0"/>
              <w:marBottom w:val="0"/>
              <w:divBdr>
                <w:top w:val="none" w:sz="0" w:space="0" w:color="auto"/>
                <w:left w:val="none" w:sz="0" w:space="0" w:color="auto"/>
                <w:bottom w:val="none" w:sz="0" w:space="0" w:color="auto"/>
                <w:right w:val="none" w:sz="0" w:space="0" w:color="auto"/>
              </w:divBdr>
            </w:div>
            <w:div w:id="844902610">
              <w:marLeft w:val="0"/>
              <w:marRight w:val="0"/>
              <w:marTop w:val="0"/>
              <w:marBottom w:val="0"/>
              <w:divBdr>
                <w:top w:val="none" w:sz="0" w:space="0" w:color="auto"/>
                <w:left w:val="none" w:sz="0" w:space="0" w:color="auto"/>
                <w:bottom w:val="none" w:sz="0" w:space="0" w:color="auto"/>
                <w:right w:val="none" w:sz="0" w:space="0" w:color="auto"/>
              </w:divBdr>
            </w:div>
            <w:div w:id="106333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jpe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header" Target="header2.xml" Id="R2c3942b780874686" /><Relationship Type="http://schemas.openxmlformats.org/officeDocument/2006/relationships/footer" Target="footer2.xml" Id="R41ae80fb05e24ec6"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00_TransportForWales">
      <a:dk1>
        <a:srgbClr val="000000"/>
      </a:dk1>
      <a:lt1>
        <a:srgbClr val="FFFFFF"/>
      </a:lt1>
      <a:dk2>
        <a:srgbClr val="706159"/>
      </a:dk2>
      <a:lt2>
        <a:srgbClr val="FFFFFF"/>
      </a:lt2>
      <a:accent1>
        <a:srgbClr val="FF3D00"/>
      </a:accent1>
      <a:accent2>
        <a:srgbClr val="009CA6"/>
      </a:accent2>
      <a:accent3>
        <a:srgbClr val="706159"/>
      </a:accent3>
      <a:accent4>
        <a:srgbClr val="FF3D00"/>
      </a:accent4>
      <a:accent5>
        <a:srgbClr val="FFFFFF"/>
      </a:accent5>
      <a:accent6>
        <a:srgbClr val="000000"/>
      </a:accent6>
      <a:hlink>
        <a:srgbClr val="000000"/>
      </a:hlink>
      <a:folHlink>
        <a:srgbClr val="000000"/>
      </a:folHlink>
    </a:clrScheme>
    <a:fontScheme name="Office 2">
      <a:majorFont>
        <a:latin typeface="Gill Sans"/>
        <a:ea typeface=""/>
        <a:cs typeface=""/>
        <a:font script="Jpan" typeface="ＭＳ 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ill Sans"/>
        <a:ea typeface=""/>
        <a:cs typeface=""/>
        <a:font script="Jpan" typeface="ＭＳ Ｐ明朝"/>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f7ede284-fa2a-48f0-a8a1-342367effd8e" xsi:nil="true"/>
    <lcf76f155ced4ddcb4097134ff3c332f xmlns="242bae28-2cfa-4db5-85f1-f7a584e6eb7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D706FC7E260D408063750BC7C6D723" ma:contentTypeVersion="21" ma:contentTypeDescription="Create a new document." ma:contentTypeScope="" ma:versionID="a9a95700421bcf1bd6746f4461765337">
  <xsd:schema xmlns:xsd="http://www.w3.org/2001/XMLSchema" xmlns:xs="http://www.w3.org/2001/XMLSchema" xmlns:p="http://schemas.microsoft.com/office/2006/metadata/properties" xmlns:ns1="http://schemas.microsoft.com/sharepoint/v3" xmlns:ns2="f7ede284-fa2a-48f0-a8a1-342367effd8e" xmlns:ns3="242bae28-2cfa-4db5-85f1-f7a584e6eb7d" targetNamespace="http://schemas.microsoft.com/office/2006/metadata/properties" ma:root="true" ma:fieldsID="e527bb9bb156fee3540d0c94bbac85a1" ns1:_="" ns2:_="" ns3:_="">
    <xsd:import namespace="http://schemas.microsoft.com/sharepoint/v3"/>
    <xsd:import namespace="f7ede284-fa2a-48f0-a8a1-342367effd8e"/>
    <xsd:import namespace="242bae28-2cfa-4db5-85f1-f7a584e6eb7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1:_ip_UnifiedCompliancePolicyProperties" minOccurs="0"/>
                <xsd:element ref="ns1:_ip_UnifiedCompliancePolicyUIAc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ede284-fa2a-48f0-a8a1-342367effd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7a51b789-013d-4c9f-8579-5ed0f97b1797}" ma:internalName="TaxCatchAll" ma:showField="CatchAllData" ma:web="f7ede284-fa2a-48f0-a8a1-342367effd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bae28-2cfa-4db5-85f1-f7a584e6eb7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fc7249c-bf68-4780-a2e5-99932a6b8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33AE7-B645-4D5E-B0A2-BBFA03629F12}">
  <ds:schemaRefs>
    <ds:schemaRef ds:uri="http://schemas.microsoft.com/office/2006/metadata/properties"/>
    <ds:schemaRef ds:uri="http://schemas.microsoft.com/office/infopath/2007/PartnerControls"/>
    <ds:schemaRef ds:uri="http://schemas.microsoft.com/sharepoint/v3"/>
    <ds:schemaRef ds:uri="f7ede284-fa2a-48f0-a8a1-342367effd8e"/>
    <ds:schemaRef ds:uri="242bae28-2cfa-4db5-85f1-f7a584e6eb7d"/>
  </ds:schemaRefs>
</ds:datastoreItem>
</file>

<file path=customXml/itemProps2.xml><?xml version="1.0" encoding="utf-8"?>
<ds:datastoreItem xmlns:ds="http://schemas.openxmlformats.org/officeDocument/2006/customXml" ds:itemID="{53C210B3-1145-4CA4-9EE4-AE2ED04A7F06}"/>
</file>

<file path=customXml/itemProps3.xml><?xml version="1.0" encoding="utf-8"?>
<ds:datastoreItem xmlns:ds="http://schemas.openxmlformats.org/officeDocument/2006/customXml" ds:itemID="{1A819594-D7AC-4D67-A93B-1AB72B93D0EE}">
  <ds:schemaRefs>
    <ds:schemaRef ds:uri="http://schemas.microsoft.com/sharepoint/events"/>
  </ds:schemaRefs>
</ds:datastoreItem>
</file>

<file path=customXml/itemProps4.xml><?xml version="1.0" encoding="utf-8"?>
<ds:datastoreItem xmlns:ds="http://schemas.openxmlformats.org/officeDocument/2006/customXml" ds:itemID="{1C6B8C86-B046-4FDB-8A6C-444DA461E511}">
  <ds:schemaRefs>
    <ds:schemaRef ds:uri="http://schemas.microsoft.com/sharepoint/v3/contenttype/forms"/>
  </ds:schemaRefs>
</ds:datastoreItem>
</file>

<file path=customXml/itemProps5.xml><?xml version="1.0" encoding="utf-8"?>
<ds:datastoreItem xmlns:ds="http://schemas.openxmlformats.org/officeDocument/2006/customXml" ds:itemID="{E0F63C0F-C343-4002-8344-0062EEF0F40A}">
  <ds:schemaRefs>
    <ds:schemaRef ds:uri="http://schemas.openxmlformats.org/officeDocument/2006/bibliography"/>
  </ds:schemaRefs>
</ds:datastoreItem>
</file>

<file path=docMetadata/LabelInfo.xml><?xml version="1.0" encoding="utf-8"?>
<clbl:labelList xmlns:clbl="http://schemas.microsoft.com/office/2020/mipLabelMetadata">
  <clbl:label id="{87dcd024-3019-4826-9956-ba76b2a04ff4}" enabled="0" method="" siteId="{87dcd024-3019-4826-9956-ba76b2a04ff4}"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Dwayne McDaid (Commercial Management)</lastModifiedBy>
  <revision>18</revision>
  <dcterms:created xsi:type="dcterms:W3CDTF">2023-07-04T04:55:00.0000000Z</dcterms:created>
  <dcterms:modified xsi:type="dcterms:W3CDTF">2025-08-08T08:21:14.8960570Z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0x010100B5D706FC7E260D408063750BC7C6D723</vt:lpwstr>
  </property>
  <property fmtid="{D5CDD505-2E9C-101B-9397-08002B2CF9AE}" pid="3" name="Order">
    <vt:r8>446500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dlc_DocIdItemGuid">
    <vt:lpwstr>d91a704b-6cca-4f96-aec8-6d16634b20ac</vt:lpwstr>
  </property>
  <property fmtid="{D5CDD505-2E9C-101B-9397-08002B2CF9AE}" pid="9" name="URL">
    <vt:lpwstr/>
  </property>
  <property fmtid="{D5CDD505-2E9C-101B-9397-08002B2CF9AE}" pid="10" name="DocumentSetDescription">
    <vt:lpwstr/>
  </property>
  <property fmtid="{D5CDD505-2E9C-101B-9397-08002B2CF9AE}" pid="11" name="AuthorIds_UIVersion_3072">
    <vt:lpwstr>12</vt:lpwstr>
  </property>
  <property fmtid="{D5CDD505-2E9C-101B-9397-08002B2CF9AE}" pid="12" name="Disciplines">
    <vt:lpwstr>Procedure</vt:lpwstr>
  </property>
  <property fmtid="{D5CDD505-2E9C-101B-9397-08002B2CF9AE}" pid="13" name="Revision">
    <vt:r8>0</vt:r8>
  </property>
  <property fmtid="{D5CDD505-2E9C-101B-9397-08002B2CF9AE}" pid="14" name="MediaServiceImageTags">
    <vt:lpwstr/>
  </property>
</Properties>
</file>